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0"/>
      </w:pPr>
    </w:p>
    <w:p>
      <w:pPr>
        <w:jc w:val="center"/>
      </w:pPr>
      <w:r>
        <w:rPr>
          <w:b/>
          <w:color w:val="246BFD"/>
          <w:sz w:val="60"/>
        </w:rPr>
        <w:t>BOTANTRIAN.COM</w:t>
      </w:r>
    </w:p>
    <w:p>
      <w:pPr>
        <w:jc w:val="center"/>
      </w:pPr>
      <w:r>
        <w:rPr>
          <w:i/>
          <w:color w:val="64748B"/>
          <w:sz w:val="22"/>
        </w:rPr>
        <w:t>Visual Table &amp; Capacity Management for Restaurants</w:t>
      </w:r>
    </w:p>
    <w:p>
      <w:pPr>
        <w:spacing w:after="800"/>
      </w:pPr>
    </w:p>
    <w:p>
      <w:pPr>
        <w:jc w:val="center"/>
      </w:pPr>
      <w:r>
        <w:rPr>
          <w:b/>
          <w:color w:val="10233F"/>
          <w:sz w:val="52"/>
        </w:rPr>
        <w:t>PROPOSAL PENAWARAN</w:t>
      </w:r>
    </w:p>
    <w:p>
      <w:pPr>
        <w:jc w:val="center"/>
      </w:pPr>
      <w:r>
        <w:rPr>
          <w:color w:val="64748B"/>
          <w:sz w:val="26"/>
        </w:rPr>
        <w:t>Solusi Manajemen Antrian, Reservasi Online, dan Kapasitas Meja Restoran</w:t>
      </w:r>
    </w:p>
    <w:p>
      <w:pPr>
        <w:spacing w:after="1000"/>
      </w:pPr>
    </w:p>
    <w:tbl>
      <w:tblPr>
        <w:tblW w:type="auto" w:w="0"/>
        <w:jc w:val="center"/>
        <w:tblLook w:firstColumn="1" w:firstRow="1" w:lastColumn="0" w:lastRow="0" w:noHBand="0" w:noVBand="1" w:val="04A0"/>
      </w:tblPr>
      <w:tblGrid>
        <w:gridCol w:w="4873"/>
        <w:gridCol w:w="4873"/>
      </w:tblGrid>
      <w:tr>
        <w:tc>
          <w:tcPr>
            <w:tcW w:type="dxa" w:w="2551"/>
          </w:tcPr>
          <w:p>
            <w:r/>
            <w:r>
              <w:rPr>
                <w:b/>
                <w:color w:val="64748B"/>
                <w:sz w:val="22"/>
              </w:rPr>
              <w:t>Kepada Yth.</w:t>
            </w:r>
          </w:p>
        </w:tc>
        <w:tc>
          <w:tcPr>
            <w:tcW w:type="dxa" w:w="4535"/>
          </w:tcPr>
          <w:p>
            <w:r/>
            <w:r>
              <w:rPr>
                <w:color w:val="10233F"/>
                <w:sz w:val="22"/>
              </w:rPr>
              <w:t>[Nama Pemilik / Manajer Operasional]</w:t>
            </w:r>
          </w:p>
        </w:tc>
      </w:tr>
      <w:tr>
        <w:tc>
          <w:tcPr>
            <w:tcW w:type="dxa" w:w="2551"/>
          </w:tcPr>
          <w:p>
            <w:r/>
            <w:r>
              <w:rPr>
                <w:b/>
                <w:color w:val="64748B"/>
                <w:sz w:val="22"/>
              </w:rPr>
              <w:t>Usaha Kuliner</w:t>
            </w:r>
          </w:p>
        </w:tc>
        <w:tc>
          <w:tcPr>
            <w:tcW w:type="dxa" w:w="4535"/>
          </w:tcPr>
          <w:p>
            <w:r/>
            <w:r>
              <w:rPr>
                <w:color w:val="10233F"/>
                <w:sz w:val="22"/>
              </w:rPr>
              <w:t>[Nama Restoran / Kafe]</w:t>
            </w:r>
          </w:p>
        </w:tc>
      </w:tr>
      <w:tr>
        <w:tc>
          <w:tcPr>
            <w:tcW w:type="dxa" w:w="2551"/>
          </w:tcPr>
          <w:p>
            <w:r/>
            <w:r>
              <w:rPr>
                <w:b/>
                <w:color w:val="64748B"/>
                <w:sz w:val="22"/>
              </w:rPr>
              <w:t>Tanggal Penawaran</w:t>
            </w:r>
          </w:p>
        </w:tc>
        <w:tc>
          <w:tcPr>
            <w:tcW w:type="dxa" w:w="4535"/>
          </w:tcPr>
          <w:p>
            <w:r/>
            <w:r>
              <w:rPr>
                <w:color w:val="10233F"/>
                <w:sz w:val="22"/>
              </w:rPr>
              <w:t>2 Agustus 2026</w:t>
            </w:r>
          </w:p>
        </w:tc>
      </w:tr>
      <w:tr>
        <w:tc>
          <w:tcPr>
            <w:tcW w:type="dxa" w:w="2551"/>
          </w:tcPr>
          <w:p>
            <w:r/>
            <w:r>
              <w:rPr>
                <w:b/>
                <w:color w:val="64748B"/>
                <w:sz w:val="22"/>
              </w:rPr>
              <w:t>Diajukan oleh</w:t>
            </w:r>
          </w:p>
        </w:tc>
        <w:tc>
          <w:tcPr>
            <w:tcW w:type="dxa" w:w="4535"/>
          </w:tcPr>
          <w:p>
            <w:r/>
            <w:r>
              <w:rPr>
                <w:color w:val="10233F"/>
                <w:sz w:val="22"/>
              </w:rPr>
              <w:t>Kukuh TW</w:t>
            </w:r>
          </w:p>
        </w:tc>
      </w:tr>
    </w:tbl>
    <w:p>
      <w:pPr>
        <w:spacing w:after="1200"/>
      </w:pPr>
    </w:p>
    <w:p>
      <w:pPr>
        <w:jc w:val="center"/>
      </w:pPr>
      <w:r>
        <w:rPr>
          <w:color w:val="64748B"/>
          <w:sz w:val="20"/>
        </w:rPr>
        <w:t>Dipersiapkan oleh</w:t>
      </w:r>
    </w:p>
    <w:p>
      <w:pPr>
        <w:jc w:val="center"/>
      </w:pPr>
      <w:r>
        <w:rPr>
          <w:b/>
          <w:color w:val="10233F"/>
          <w:sz w:val="28"/>
        </w:rPr>
        <w:t>Kukuh TW</w:t>
      </w:r>
    </w:p>
    <w:p>
      <w:pPr>
        <w:jc w:val="center"/>
      </w:pPr>
      <w:r>
        <w:rPr>
          <w:color w:val="64748B"/>
          <w:sz w:val="22"/>
        </w:rPr>
        <w:t>WhatsApp: +62 812-9893-706</w:t>
      </w:r>
    </w:p>
    <w:p>
      <w:pPr>
        <w:jc w:val="center"/>
      </w:pPr>
      <w:r>
        <w:rPr>
          <w:color w:val="246BFD"/>
          <w:sz w:val="22"/>
        </w:rPr>
        <w:t>LinkedIn: linkedin.com/in/kukuhtw</w:t>
      </w:r>
    </w:p>
    <w:p>
      <w:r>
        <w:br w:type="page"/>
      </w:r>
    </w:p>
    <w:p>
      <w:pPr>
        <w:spacing w:before="360" w:after="160"/>
        <w:pBdr>
          <w:bottom w:val="single" w:sz="8" w:space="4" w:color="246BFD"/>
        </w:pBdr>
      </w:pPr>
      <w:r>
        <w:rPr>
          <w:b/>
          <w:color w:val="10233F"/>
          <w:sz w:val="40"/>
        </w:rPr>
        <w:t>1. Ringkasan Eksekutif</w:t>
      </w:r>
    </w:p>
    <w:p>
      <w:pPr>
        <w:spacing w:after="160"/>
      </w:pPr>
      <w:r>
        <w:rPr>
          <w:b w:val="0"/>
          <w:sz w:val="22"/>
        </w:rPr>
        <w:t>Proposal ini disusun untuk menawarkan Botantrian.com, sistem booking meja, antrean, dan manajemen kapasitas restoran berbasis denah visual real-time, kepada [Nama Restoran]. Botantrian membantu restoran menghilangkan tiga sumber kekacauan operasional yang paling sering terjadi setiap hari: antrean walk-in yang dikelola manual, reservasi online yang bentrok dengan meja yang sama, dan konflik antara pelanggan yang sudah reservasi dengan pelanggan yang datang langsung (on the spot).</w:t>
      </w:r>
    </w:p>
    <w:p>
      <w:pPr>
        <w:spacing w:after="160"/>
      </w:pPr>
      <w:r>
        <w:rPr>
          <w:b w:val="0"/>
          <w:sz w:val="22"/>
        </w:rPr>
        <w:t>Dengan satu dashboard yang menampilkan status setiap meja secara real-time, staf dapat mengambil keputusan penempatan tamu dalam hitungan detik, tanpa harus mengecek buku reservasi, grup WhatsApp, atau bertanya ke rekan kerja lain.</w:t>
      </w:r>
    </w:p>
    <w:p>
      <w:pPr>
        <w:spacing w:after="160"/>
      </w:pPr>
      <w:r>
        <w:rPr>
          <w:b w:val="0"/>
          <w:sz w:val="22"/>
        </w:rPr>
        <w:t>Selain menghilangkan konflik operasional, Botantrian juga membuka peluang tambahan omset: staf mengetahui persis sudah berapa lama sebuah meja terisi, sehingga meja yang sudah lebih dari 1 jam dapat ditawari order makanan atau minuman tambahan sebelum tamu meninggalkan meja.</w:t>
      </w:r>
    </w:p>
    <w:p>
      <w:pPr>
        <w:spacing w:before="360" w:after="160"/>
        <w:pBdr>
          <w:bottom w:val="single" w:sz="8" w:space="4" w:color="246BFD"/>
        </w:pBdr>
      </w:pPr>
      <w:r>
        <w:rPr>
          <w:b/>
          <w:color w:val="10233F"/>
          <w:sz w:val="40"/>
        </w:rPr>
        <w:t>2. Tantangan yang Dihadapi Saat Ini</w:t>
      </w:r>
    </w:p>
    <w:p>
      <w:pPr>
        <w:spacing w:after="160"/>
      </w:pPr>
      <w:r>
        <w:rPr>
          <w:b w:val="0"/>
          <w:sz w:val="22"/>
        </w:rPr>
        <w:t>Berdasarkan pengamatan terhadap operasional restoran pada umumnya, tiga masalah berikut paling sering menimbulkan kerugian, baik secara finansial maupun reputasi.</w:t>
      </w:r>
    </w:p>
    <w:p>
      <w:pPr>
        <w:spacing w:before="360" w:after="160"/>
      </w:pPr>
      <w:r>
        <w:rPr>
          <w:b/>
          <w:color w:val="10233F"/>
          <w:sz w:val="26"/>
        </w:rPr>
        <w:t>2.1 Manajemen Antrian yang Masih Manual</w:t>
      </w:r>
    </w:p>
    <w:p>
      <w:pPr>
        <w:pStyle w:val="ListBullet"/>
        <w:spacing w:after="80"/>
      </w:pPr>
      <w:r>
        <w:t>Nomor antrean dicatat di kertas atau papan tulis, sehingga rawan hilang atau tertukar.</w:t>
      </w:r>
    </w:p>
    <w:p>
      <w:pPr>
        <w:pStyle w:val="ListBullet"/>
        <w:spacing w:after="80"/>
      </w:pPr>
      <w:r>
        <w:t>Pelanggan tidak tahu estimasi waktu tunggu, sehingga sering menunggu di depan pintu atau memilih pindah ke restoran lain.</w:t>
      </w:r>
    </w:p>
    <w:p>
      <w:pPr>
        <w:pStyle w:val="ListBullet"/>
        <w:spacing w:after="80"/>
      </w:pPr>
      <w:r>
        <w:t>Staf sulit memberi informasi akurat karena tidak ada data jumlah antrean dan kapasitas meja yang tersedia secara real-time.</w:t>
      </w:r>
    </w:p>
    <w:p>
      <w:pPr>
        <w:spacing w:before="360" w:after="160"/>
      </w:pPr>
      <w:r>
        <w:rPr>
          <w:b/>
          <w:color w:val="10233F"/>
          <w:sz w:val="26"/>
        </w:rPr>
        <w:t>2.2 Konflik Reservasi Online (Double Booking)</w:t>
      </w:r>
    </w:p>
    <w:p>
      <w:pPr>
        <w:pStyle w:val="ListBullet"/>
        <w:spacing w:after="80"/>
      </w:pPr>
      <w:r>
        <w:t>Dua pelanggan bisa mendapat konfirmasi untuk meja dan jam yang sama ketika reservasi masuk dari beberapa kanal (telepon, WhatsApp, media sosial) tanpa sistem terpusat.</w:t>
      </w:r>
    </w:p>
    <w:p>
      <w:pPr>
        <w:pStyle w:val="ListBullet"/>
        <w:spacing w:after="80"/>
      </w:pPr>
      <w:r>
        <w:t>Tidak ada mekanisme penguncian sementara (hold) saat proses konfirmasi berlangsung, sehingga meja yang sama bisa "direbut" pemesan lain di waktu bersamaan.</w:t>
      </w:r>
    </w:p>
    <w:p>
      <w:pPr>
        <w:pStyle w:val="ListBullet"/>
        <w:spacing w:after="80"/>
      </w:pPr>
      <w:r>
        <w:t>Staf sering menyadari bentrokan hanya beberapa menit sebelum pelanggan datang, saat sudah terlambat mencari solusi.</w:t>
      </w:r>
    </w:p>
    <w:p>
      <w:pPr>
        <w:spacing w:before="360" w:after="160"/>
      </w:pPr>
      <w:r>
        <w:rPr>
          <w:b/>
          <w:color w:val="10233F"/>
          <w:sz w:val="26"/>
        </w:rPr>
        <w:t>2.3 Konflik Pelanggan Reservasi vs Pelanggan On The Spot</w:t>
      </w:r>
    </w:p>
    <w:p>
      <w:pPr>
        <w:pStyle w:val="ListBullet"/>
        <w:spacing w:after="80"/>
      </w:pPr>
      <w:r>
        <w:t>Meja yang sebenarnya sudah dipesan untuk jam tertentu, terlanjur diberikan kepada pelanggan walk-in karena staf tidak melihat data reservasi secara visual.</w:t>
      </w:r>
    </w:p>
    <w:p>
      <w:pPr>
        <w:pStyle w:val="ListBullet"/>
        <w:spacing w:after="80"/>
      </w:pPr>
      <w:r>
        <w:t>Pelanggan yang datang langsung dengan rombongan besar sulit ditempatkan karena staf tidak tahu kombinasi meja mana yang bisa digabung tanpa mengganggu reservasi yang sudah dijadwalkan.</w:t>
      </w:r>
    </w:p>
    <w:p>
      <w:pPr>
        <w:pStyle w:val="ListBullet"/>
        <w:spacing w:after="80"/>
      </w:pPr>
      <w:r>
        <w:t>Ketegangan di lantai restoran meningkat saat dua pelanggan merasa berhak atas meja yang sama, yang berdampak langsung pada pengalaman dan ulasan pelanggan.</w:t>
      </w:r>
    </w:p>
    <w:p>
      <w:r>
        <w:br w:type="page"/>
      </w:r>
    </w:p>
    <w:p>
      <w:pPr>
        <w:spacing w:before="360" w:after="160"/>
        <w:pBdr>
          <w:bottom w:val="single" w:sz="8" w:space="4" w:color="246BFD"/>
        </w:pBdr>
      </w:pPr>
      <w:r>
        <w:rPr>
          <w:b/>
          <w:color w:val="10233F"/>
          <w:sz w:val="40"/>
        </w:rPr>
        <w:t>3. Solusi yang Ditawarkan: Botantrian.com</w:t>
      </w:r>
    </w:p>
    <w:p>
      <w:pPr>
        <w:spacing w:after="160"/>
      </w:pPr>
      <w:r>
        <w:rPr>
          <w:b w:val="0"/>
          <w:sz w:val="22"/>
        </w:rPr>
        <w:t>Botantrian.com menjadikan denah meja sebagai pusat operasional restoran. Ketiga aktivitas utama restoran, yaitu reservasi online, antrean walk-in, dan operasional meja, dihubungkan dalam satu sistem yang selalu menampilkan status meja secara real-time.</w:t>
      </w:r>
    </w:p>
    <w:p>
      <w:pPr>
        <w:spacing w:before="360" w:after="160"/>
      </w:pPr>
      <w:r>
        <w:rPr>
          <w:b/>
          <w:color w:val="10233F"/>
          <w:sz w:val="26"/>
        </w:rPr>
        <w:t>3.1 Fitur Utama</w:t>
      </w:r>
    </w:p>
    <w:p>
      <w:pPr>
        <w:pStyle w:val="ListBullet"/>
        <w:spacing w:after="80"/>
      </w:pPr>
      <w:r>
        <w:rPr>
          <w:b/>
          <w:color w:val="10233F"/>
        </w:rPr>
        <w:t xml:space="preserve">Booking Online: </w:t>
      </w:r>
      <w:r>
        <w:t>pelanggan memilih tanggal, jam, jumlah tamu, dan meja melalui denah visual, atau membiarkan staf yang menentukan meja.</w:t>
      </w:r>
    </w:p>
    <w:p>
      <w:pPr>
        <w:pStyle w:val="ListBullet"/>
        <w:spacing w:after="80"/>
      </w:pPr>
      <w:r>
        <w:rPr>
          <w:b/>
          <w:color w:val="10233F"/>
        </w:rPr>
        <w:t xml:space="preserve">Antrean Walk-in Digital: </w:t>
      </w:r>
      <w:r>
        <w:t>pelanggan yang datang langsung mendapat nomor antrean dan estimasi waktu tunggu yang dapat dipantau dari HP masing-masing.</w:t>
      </w:r>
    </w:p>
    <w:p>
      <w:pPr>
        <w:pStyle w:val="ListBullet"/>
        <w:spacing w:after="80"/>
      </w:pPr>
      <w:r>
        <w:rPr>
          <w:b/>
          <w:color w:val="10233F"/>
        </w:rPr>
        <w:t xml:space="preserve">Proteksi Anti Double Booking: </w:t>
      </w:r>
      <w:r>
        <w:t>setiap meja yang dipilih ditahan (hold) selama 5 menit, dilengkapi idempotency key untuk mencegah reservasi ganda akibat klik dua kali atau koneksi lambat.</w:t>
      </w:r>
    </w:p>
    <w:p>
      <w:pPr>
        <w:pStyle w:val="ListBullet"/>
        <w:spacing w:after="80"/>
      </w:pPr>
      <w:r>
        <w:rPr>
          <w:b/>
          <w:color w:val="10233F"/>
        </w:rPr>
        <w:t xml:space="preserve">Denah Meja Real-time: </w:t>
      </w:r>
      <w:r>
        <w:t>status Available, Held, Reserved, Occupied, Cleaning, dan Blocked terlihat dalam satu layar, diperbarui setiap 5 detik.</w:t>
      </w:r>
    </w:p>
    <w:p>
      <w:pPr>
        <w:pStyle w:val="ListBullet"/>
        <w:spacing w:after="80"/>
      </w:pPr>
      <w:r>
        <w:rPr>
          <w:b/>
          <w:color w:val="10233F"/>
        </w:rPr>
        <w:t xml:space="preserve">Prediksi Waktu Selesai: </w:t>
      </w:r>
      <w:r>
        <w:t>sistem memperkirakan kapan meja yang sedang terisi akan kembali tersedia, berdasarkan waktu mulai occupied.</w:t>
      </w:r>
    </w:p>
    <w:p>
      <w:pPr>
        <w:pStyle w:val="ListBullet"/>
        <w:spacing w:after="80"/>
      </w:pPr>
      <w:r>
        <w:rPr>
          <w:b/>
          <w:color w:val="10233F"/>
        </w:rPr>
        <w:t xml:space="preserve">Gabung Meja untuk Rombongan: </w:t>
      </w:r>
      <w:r>
        <w:t>sistem otomatis memeriksa meja yang berdekatan, satu zona, dan dapat digabung untuk menampung tamu dalam jumlah besar.</w:t>
      </w:r>
    </w:p>
    <w:p>
      <w:pPr>
        <w:pStyle w:val="ListBullet"/>
        <w:spacing w:after="80"/>
      </w:pPr>
      <w:r>
        <w:rPr>
          <w:b/>
          <w:color w:val="10233F"/>
        </w:rPr>
        <w:t xml:space="preserve">Audit Log: </w:t>
      </w:r>
      <w:r>
        <w:t>setiap perubahan status meja, pembatalan, dan publikasi denah tercatat lengkap dengan pelaku dan waktunya.</w:t>
      </w:r>
    </w:p>
    <w:p>
      <w:pPr>
        <w:pStyle w:val="ListBullet"/>
        <w:spacing w:after="80"/>
      </w:pPr>
      <w:r>
        <w:rPr>
          <w:b/>
          <w:color w:val="10233F"/>
        </w:rPr>
        <w:t xml:space="preserve">Perlindungan Data Pelanggan: </w:t>
      </w:r>
      <w:r>
        <w:t>nama dan nomor WhatsApp pelanggan disamarkan pada tampilan publik.</w:t>
      </w:r>
    </w:p>
    <w:p>
      <w:pPr>
        <w:pStyle w:val="ListBullet"/>
        <w:spacing w:after="80"/>
      </w:pPr>
      <w:r>
        <w:rPr>
          <w:b/>
          <w:color w:val="10233F"/>
        </w:rPr>
        <w:t xml:space="preserve">Laporan Operasional: </w:t>
      </w:r>
      <w:r>
        <w:t>jumlah reservasi, tamu, antrean, dan pelanggan yang berhasil ditempatkan per periode.</w:t>
      </w:r>
    </w:p>
    <w:p>
      <w:pPr>
        <w:spacing w:before="360" w:after="160"/>
      </w:pPr>
      <w:r>
        <w:rPr>
          <w:b/>
          <w:color w:val="10233F"/>
          <w:sz w:val="26"/>
        </w:rPr>
        <w:t>3.2 Model Aplikasi: Dedicated untuk Organisasi Anda, Bukan SaaS Generik</w:t>
      </w:r>
    </w:p>
    <w:p>
      <w:pPr>
        <w:spacing w:after="160"/>
      </w:pPr>
      <w:r>
        <w:rPr>
          <w:b w:val="0"/>
          <w:sz w:val="22"/>
        </w:rPr>
        <w:t>Botantrian.com bukan marketplace bersama tempat banyak restoran tampil di satu link yang sama. Aplikasi ini disewakan secara dedicated khusus untuk organisasi Anda, dengan tiga hal berikut:</w:t>
      </w:r>
    </w:p>
    <w:p>
      <w:pPr>
        <w:pStyle w:val="ListBullet"/>
        <w:spacing w:after="80"/>
      </w:pPr>
      <w:r>
        <w:rPr>
          <w:b/>
          <w:color w:val="10233F"/>
        </w:rPr>
        <w:t xml:space="preserve">Subdomain khusus nama restoran Anda: </w:t>
      </w:r>
      <w:r>
        <w:t>pelanggan Anda melakukan booking dan mengecek antrean melalui alamat sendiri, misalnya namarestoran.botantrian.com, bukan link generik yang dipakai bersama restoran lain.</w:t>
      </w:r>
    </w:p>
    <w:p>
      <w:pPr>
        <w:pStyle w:val="ListBullet"/>
        <w:spacing w:after="80"/>
      </w:pPr>
      <w:r>
        <w:rPr>
          <w:b/>
          <w:color w:val="10233F"/>
        </w:rPr>
        <w:t xml:space="preserve">Data dan aplikasi terpisah untuk organisasi Anda: </w:t>
      </w:r>
      <w:r>
        <w:t>denah, reservasi, antrean, dan data pelanggan hanya dapat diakses oleh tim restoran Anda, tidak tercampur atau terlihat oleh restoran lain.</w:t>
      </w:r>
    </w:p>
    <w:p>
      <w:pPr>
        <w:pStyle w:val="ListBullet"/>
        <w:spacing w:after="80"/>
      </w:pPr>
      <w:r>
        <w:rPr>
          <w:b/>
          <w:color w:val="10233F"/>
        </w:rPr>
        <w:t xml:space="preserve">Setup dan teknis ditangani oleh Botantrian.com: </w:t>
      </w:r>
      <w:r>
        <w:t>aktivasi subdomain, konfigurasi server, keamanan, dan backup menjadi tanggung jawab kami, sehingga restoran tidak perlu memiliki tim IT sendiri.</w:t>
      </w:r>
    </w:p>
    <w:p>
      <w:pPr>
        <w:spacing w:before="360" w:after="160"/>
      </w:pPr>
      <w:r>
        <w:rPr>
          <w:b/>
          <w:color w:val="10233F"/>
          <w:sz w:val="26"/>
        </w:rPr>
        <w:t>3.3 Cara Kerja Singkat</w:t>
      </w:r>
    </w:p>
    <w:p>
      <w:pPr>
        <w:pStyle w:val="ListBullet"/>
        <w:spacing w:after="80"/>
      </w:pPr>
      <w:r>
        <w:t>Pelanggan booking online, memilih meja sendiri atau meminta staf yang menentukan, atau masuk antrean walk-in.</w:t>
      </w:r>
    </w:p>
    <w:p>
      <w:pPr>
        <w:pStyle w:val="ListBullet"/>
        <w:spacing w:after="80"/>
      </w:pPr>
      <w:r>
        <w:t>Sistem memeriksa kapasitas dan jadwal, mencegah bentrok, lalu menahan meja sementara sebelum reservasi dikonfirmasi.</w:t>
      </w:r>
    </w:p>
    <w:p>
      <w:pPr>
        <w:pStyle w:val="ListBullet"/>
        <w:spacing w:after="80"/>
      </w:pPr>
      <w:r>
        <w:t>Staf melakukan check-in, menempatkan pelanggan, memindahkan meja bila perlu, dan menyelesaikan kunjungan.</w:t>
      </w:r>
    </w:p>
    <w:p>
      <w:pPr>
        <w:pStyle w:val="ListBullet"/>
        <w:spacing w:after="80"/>
      </w:pPr>
      <w:r>
        <w:t>Denah real-time diperbarui otomatis, sehingga seluruh tim melihat informasi yang sama setiap saat.</w:t>
      </w:r>
    </w:p>
    <w:p>
      <w:pPr>
        <w:spacing w:before="360" w:after="160"/>
      </w:pPr>
      <w:r>
        <w:rPr>
          <w:b/>
          <w:color w:val="10233F"/>
          <w:sz w:val="26"/>
        </w:rPr>
        <w:t>3.4 Manfaat</w:t>
      </w:r>
    </w:p>
    <w:tbl>
      <w:tblPr>
        <w:tblStyle w:val="TableGrid"/>
        <w:tblW w:type="auto" w:w="0"/>
        <w:jc w:val="center"/>
        <w:tblLook w:firstColumn="1" w:firstRow="1" w:lastColumn="0" w:lastRow="0" w:noHBand="0" w:noVBand="1" w:val="04A0"/>
      </w:tblPr>
      <w:tblGrid>
        <w:gridCol w:w="3249"/>
        <w:gridCol w:w="3249"/>
        <w:gridCol w:w="3249"/>
      </w:tblGrid>
      <w:tr>
        <w:tc>
          <w:tcPr>
            <w:tcW w:type="dxa" w:w="3249"/>
            <w:shd w:val="clear" w:color="auto" w:fill="246BFD"/>
          </w:tcPr>
          <w:p>
            <w:r/>
            <w:r>
              <w:rPr>
                <w:b/>
                <w:color w:val="FFFFFF"/>
                <w:sz w:val="20"/>
              </w:rPr>
              <w:t>Untuk Pelanggan</w:t>
            </w:r>
          </w:p>
        </w:tc>
        <w:tc>
          <w:tcPr>
            <w:tcW w:type="dxa" w:w="3249"/>
            <w:shd w:val="clear" w:color="auto" w:fill="246BFD"/>
          </w:tcPr>
          <w:p>
            <w:r/>
            <w:r>
              <w:rPr>
                <w:b/>
                <w:color w:val="FFFFFF"/>
                <w:sz w:val="20"/>
              </w:rPr>
              <w:t>Untuk Staf</w:t>
            </w:r>
          </w:p>
        </w:tc>
        <w:tc>
          <w:tcPr>
            <w:tcW w:type="dxa" w:w="3249"/>
            <w:shd w:val="clear" w:color="auto" w:fill="246BFD"/>
          </w:tcPr>
          <w:p>
            <w:r/>
            <w:r>
              <w:rPr>
                <w:b/>
                <w:color w:val="FFFFFF"/>
                <w:sz w:val="20"/>
              </w:rPr>
              <w:t>Untuk Pemilik Restoran</w:t>
            </w:r>
          </w:p>
        </w:tc>
      </w:tr>
      <w:tr>
        <w:tc>
          <w:tcPr>
            <w:tcW w:type="dxa" w:w="3249"/>
          </w:tcPr>
          <w:p>
            <w:r/>
            <w:r>
              <w:rPr>
                <w:b/>
                <w:color w:val="10233F"/>
                <w:sz w:val="20"/>
              </w:rPr>
              <w:t>Booking lebih mudah</w:t>
            </w:r>
          </w:p>
        </w:tc>
        <w:tc>
          <w:tcPr>
            <w:tcW w:type="dxa" w:w="3249"/>
          </w:tcPr>
          <w:p>
            <w:r/>
            <w:r>
              <w:rPr>
                <w:sz w:val="20"/>
              </w:rPr>
              <w:t>Kondisi meja real-time</w:t>
            </w:r>
          </w:p>
        </w:tc>
        <w:tc>
          <w:tcPr>
            <w:tcW w:type="dxa" w:w="3249"/>
          </w:tcPr>
          <w:p>
            <w:r/>
            <w:r>
              <w:rPr>
                <w:sz w:val="20"/>
              </w:rPr>
              <w:t>Memahami kapasitas aktual</w:t>
            </w:r>
          </w:p>
        </w:tc>
      </w:tr>
      <w:tr>
        <w:tc>
          <w:tcPr>
            <w:tcW w:type="dxa" w:w="3249"/>
          </w:tcPr>
          <w:p>
            <w:r/>
            <w:r>
              <w:rPr>
                <w:b/>
                <w:color w:val="10233F"/>
                <w:sz w:val="20"/>
              </w:rPr>
              <w:t>Bisa pilih posisi meja</w:t>
            </w:r>
          </w:p>
        </w:tc>
        <w:tc>
          <w:tcPr>
            <w:tcW w:type="dxa" w:w="3249"/>
          </w:tcPr>
          <w:p>
            <w:r/>
            <w:r>
              <w:rPr>
                <w:sz w:val="20"/>
              </w:rPr>
              <w:t>Mengurangi salah komunikasi</w:t>
            </w:r>
          </w:p>
        </w:tc>
        <w:tc>
          <w:tcPr>
            <w:tcW w:type="dxa" w:w="3249"/>
          </w:tcPr>
          <w:p>
            <w:r/>
            <w:r>
              <w:rPr>
                <w:sz w:val="20"/>
              </w:rPr>
              <w:t>Mengurangi double booking</w:t>
            </w:r>
          </w:p>
        </w:tc>
      </w:tr>
      <w:tr>
        <w:tc>
          <w:tcPr>
            <w:tcW w:type="dxa" w:w="3249"/>
          </w:tcPr>
          <w:p>
            <w:r/>
            <w:r>
              <w:rPr>
                <w:b/>
                <w:color w:val="10233F"/>
                <w:sz w:val="20"/>
              </w:rPr>
              <w:t>Dapat kepastian tempat</w:t>
            </w:r>
          </w:p>
        </w:tc>
        <w:tc>
          <w:tcPr>
            <w:tcW w:type="dxa" w:w="3249"/>
          </w:tcPr>
          <w:p>
            <w:r/>
            <w:r>
              <w:rPr>
                <w:sz w:val="20"/>
              </w:rPr>
              <w:t>Mudah menempatkan rombongan</w:t>
            </w:r>
          </w:p>
        </w:tc>
        <w:tc>
          <w:tcPr>
            <w:tcW w:type="dxa" w:w="3249"/>
          </w:tcPr>
          <w:p>
            <w:r/>
            <w:r>
              <w:rPr>
                <w:sz w:val="20"/>
              </w:rPr>
              <w:t>Data reservasi &amp; antrean lengkap</w:t>
            </w:r>
          </w:p>
        </w:tc>
      </w:tr>
      <w:tr>
        <w:tc>
          <w:tcPr>
            <w:tcW w:type="dxa" w:w="3249"/>
          </w:tcPr>
          <w:p>
            <w:r/>
            <w:r>
              <w:rPr>
                <w:b/>
                <w:color w:val="10233F"/>
                <w:sz w:val="20"/>
              </w:rPr>
              <w:t>Bisa pantau status antrean</w:t>
            </w:r>
          </w:p>
        </w:tc>
        <w:tc>
          <w:tcPr>
            <w:tcW w:type="dxa" w:w="3249"/>
          </w:tcPr>
          <w:p>
            <w:r/>
            <w:r>
              <w:rPr>
                <w:sz w:val="20"/>
              </w:rPr>
              <w:t>Tahu meja yang harus dibersihkan</w:t>
            </w:r>
          </w:p>
        </w:tc>
        <w:tc>
          <w:tcPr>
            <w:tcW w:type="dxa" w:w="3249"/>
          </w:tcPr>
          <w:p>
            <w:r/>
            <w:r>
              <w:rPr>
                <w:sz w:val="20"/>
              </w:rPr>
              <w:t>Memiliki jejak audit</w:t>
            </w:r>
          </w:p>
        </w:tc>
      </w:tr>
    </w:tbl>
    <w:p>
      <w:pPr>
        <w:spacing w:after="40"/>
      </w:pPr>
    </w:p>
    <w:p>
      <w:pPr>
        <w:spacing w:before="360" w:after="160"/>
      </w:pPr>
      <w:r>
        <w:rPr>
          <w:b/>
          <w:color w:val="10233F"/>
          <w:sz w:val="26"/>
        </w:rPr>
        <w:t>3.5 Peluang Tambahan Omset dari Durasi Meja</w:t>
      </w:r>
    </w:p>
    <w:p>
      <w:pPr>
        <w:spacing w:after="160"/>
      </w:pPr>
      <w:r>
        <w:rPr>
          <w:b w:val="0"/>
          <w:sz w:val="22"/>
        </w:rPr>
        <w:t>Botantrian mencatat durasi penggunaan setiap meja secara real-time sejak tamu ditempatkan. Staf tidak perlu menghitung sendiri sudah berapa lama sebuah meja terisi.</w:t>
      </w:r>
    </w:p>
    <w:p>
      <w:pPr>
        <w:pStyle w:val="ListBullet"/>
        <w:spacing w:after="80"/>
      </w:pPr>
      <w:r>
        <w:t>Begitu durasi meja melewati 1 jam, staf langsung tahu tanpa harus menghitung manual atau mengingat-ingat.</w:t>
      </w:r>
    </w:p>
    <w:p>
      <w:pPr>
        <w:pStyle w:val="ListBullet"/>
        <w:spacing w:after="80"/>
      </w:pPr>
      <w:r>
        <w:t>Durasi yang sudah panjang menjadi sinyal alami untuk mendatangi tamu dan menawarkan menu, minuman, atau dessert tambahan.</w:t>
      </w:r>
    </w:p>
    <w:p>
      <w:pPr>
        <w:pStyle w:val="ListBullet"/>
        <w:spacing w:after="80"/>
      </w:pPr>
      <w:r>
        <w:t>Omset per meja bertambah, bukan hanya bergantung pada turnover atau giliran meja berikutnya.</w:t>
      </w:r>
    </w:p>
    <w:tbl>
      <w:tblPr>
        <w:tblW w:type="auto" w:w="0"/>
        <w:tblLook w:firstColumn="1" w:firstRow="1" w:lastColumn="0" w:lastRow="0" w:noHBand="0" w:noVBand="1" w:val="04A0"/>
      </w:tblPr>
      <w:tblGrid>
        <w:gridCol w:w="9746"/>
      </w:tblGrid>
      <w:tr>
        <w:tc>
          <w:tcPr>
            <w:tcW w:type="dxa" w:w="9746"/>
            <w:shd w:val="clear" w:color="auto" w:fill="FFF8E5"/>
          </w:tcPr>
          <w:p>
            <w:pPr>
              <w:spacing w:before="120" w:after="120"/>
            </w:pPr>
            <w:r/>
            <w:r>
              <w:rPr>
                <w:b/>
                <w:color w:val="10233F"/>
                <w:sz w:val="21"/>
              </w:rPr>
              <w:t xml:space="preserve">Contoh: </w:t>
            </w:r>
            <w:r>
              <w:rPr>
                <w:color w:val="5A5433"/>
                <w:sz w:val="21"/>
              </w:rPr>
              <w:t>Meja 04 sudah terisi 1 jam 15 menit. Staf menawarkan menu atau dessert tambahan sebelum menanyakan kelanjutan meja, sehingga satu meja bisa menghasilkan lebih dari satu kali transaksi dalam satu kunjungan.</w:t>
            </w:r>
          </w:p>
        </w:tc>
      </w:tr>
    </w:tbl>
    <w:p>
      <w:pPr>
        <w:spacing w:after="80"/>
      </w:pPr>
    </w:p>
    <w:p>
      <w:r>
        <w:br w:type="page"/>
      </w:r>
    </w:p>
    <w:p>
      <w:pPr>
        <w:spacing w:before="360" w:after="160"/>
        <w:pBdr>
          <w:bottom w:val="single" w:sz="8" w:space="4" w:color="246BFD"/>
        </w:pBdr>
      </w:pPr>
      <w:r>
        <w:rPr>
          <w:b/>
          <w:color w:val="10233F"/>
          <w:sz w:val="40"/>
        </w:rPr>
        <w:t>4. Paket Harga dan Investasi</w:t>
      </w:r>
    </w:p>
    <w:p>
      <w:pPr>
        <w:spacing w:after="160"/>
      </w:pPr>
      <w:r>
        <w:rPr>
          <w:b w:val="0"/>
          <w:sz w:val="22"/>
        </w:rPr>
        <w:t>Biaya Botantrian terdiri dari biaya setup satu kali dan biaya langganan bulanan berdasarkan jumlah order yang benar-benar diproses (satu order = satu booking, satu antrean walk-in, atau satu antrean yang dimasukkan staf). Restoran hanya membayar sesuai transaksi yang benar-benar terbentuk.</w:t>
      </w:r>
    </w:p>
    <w:p>
      <w:pPr>
        <w:spacing w:before="360" w:after="160"/>
      </w:pPr>
      <w:r>
        <w:rPr>
          <w:b/>
          <w:color w:val="10233F"/>
          <w:sz w:val="26"/>
        </w:rPr>
        <w:t>4.1 Paket Langganan Bulanan</w:t>
      </w:r>
    </w:p>
    <w:tbl>
      <w:tblPr>
        <w:tblStyle w:val="TableGrid"/>
        <w:tblW w:type="auto" w:w="0"/>
        <w:jc w:val="center"/>
        <w:tblLook w:firstColumn="1" w:firstRow="1" w:lastColumn="0" w:lastRow="0" w:noHBand="0" w:noVBand="1" w:val="04A0"/>
      </w:tblPr>
      <w:tblGrid>
        <w:gridCol w:w="1949"/>
        <w:gridCol w:w="1949"/>
        <w:gridCol w:w="1949"/>
        <w:gridCol w:w="1949"/>
        <w:gridCol w:w="1949"/>
      </w:tblGrid>
      <w:tr>
        <w:tc>
          <w:tcPr>
            <w:tcW w:type="dxa" w:w="1701"/>
            <w:shd w:val="clear" w:color="auto" w:fill="10233F"/>
          </w:tcPr>
          <w:p>
            <w:r/>
            <w:r>
              <w:rPr>
                <w:b/>
                <w:color w:val="FFFFFF"/>
                <w:sz w:val="20"/>
              </w:rPr>
              <w:t>Paket</w:t>
            </w:r>
          </w:p>
        </w:tc>
        <w:tc>
          <w:tcPr>
            <w:tcW w:type="dxa" w:w="1871"/>
            <w:shd w:val="clear" w:color="auto" w:fill="10233F"/>
          </w:tcPr>
          <w:p>
            <w:r/>
            <w:r>
              <w:rPr>
                <w:b/>
                <w:color w:val="FFFFFF"/>
                <w:sz w:val="20"/>
              </w:rPr>
              <w:t>Kuota Order/Bulan</w:t>
            </w:r>
          </w:p>
        </w:tc>
        <w:tc>
          <w:tcPr>
            <w:tcW w:type="dxa" w:w="1701"/>
            <w:shd w:val="clear" w:color="auto" w:fill="10233F"/>
          </w:tcPr>
          <w:p>
            <w:r/>
            <w:r>
              <w:rPr>
                <w:b/>
                <w:color w:val="FFFFFF"/>
                <w:sz w:val="20"/>
              </w:rPr>
              <w:t>Estimasi Weekday</w:t>
            </w:r>
          </w:p>
        </w:tc>
        <w:tc>
          <w:tcPr>
            <w:tcW w:type="dxa" w:w="1701"/>
            <w:shd w:val="clear" w:color="auto" w:fill="10233F"/>
          </w:tcPr>
          <w:p>
            <w:r/>
            <w:r>
              <w:rPr>
                <w:b/>
                <w:color w:val="FFFFFF"/>
                <w:sz w:val="20"/>
              </w:rPr>
              <w:t>Estimasi Weekend</w:t>
            </w:r>
          </w:p>
        </w:tc>
        <w:tc>
          <w:tcPr>
            <w:tcW w:type="dxa" w:w="1814"/>
            <w:shd w:val="clear" w:color="auto" w:fill="10233F"/>
          </w:tcPr>
          <w:p>
            <w:r/>
            <w:r>
              <w:rPr>
                <w:b/>
                <w:color w:val="FFFFFF"/>
                <w:sz w:val="20"/>
              </w:rPr>
              <w:t>Biaya Bulanan</w:t>
            </w:r>
          </w:p>
        </w:tc>
      </w:tr>
      <w:tr>
        <w:tc>
          <w:tcPr>
            <w:tcW w:type="dxa" w:w="1701"/>
          </w:tcPr>
          <w:p>
            <w:r/>
            <w:r>
              <w:rPr>
                <w:b/>
                <w:color w:val="10233F"/>
                <w:sz w:val="20"/>
              </w:rPr>
              <w:t>Starter</w:t>
            </w:r>
          </w:p>
        </w:tc>
        <w:tc>
          <w:tcPr>
            <w:tcW w:type="dxa" w:w="1871"/>
          </w:tcPr>
          <w:p>
            <w:r/>
            <w:r>
              <w:rPr>
                <w:sz w:val="20"/>
              </w:rPr>
              <w:t>500 order</w:t>
            </w:r>
          </w:p>
        </w:tc>
        <w:tc>
          <w:tcPr>
            <w:tcW w:type="dxa" w:w="1701"/>
          </w:tcPr>
          <w:p>
            <w:r/>
            <w:r>
              <w:rPr>
                <w:sz w:val="20"/>
              </w:rPr>
              <w:t>~8/hari</w:t>
            </w:r>
          </w:p>
        </w:tc>
        <w:tc>
          <w:tcPr>
            <w:tcW w:type="dxa" w:w="1701"/>
          </w:tcPr>
          <w:p>
            <w:r/>
            <w:r>
              <w:rPr>
                <w:sz w:val="20"/>
              </w:rPr>
              <w:t>~20/hari</w:t>
            </w:r>
          </w:p>
        </w:tc>
        <w:tc>
          <w:tcPr>
            <w:tcW w:type="dxa" w:w="1814"/>
          </w:tcPr>
          <w:p>
            <w:r>
              <w:t>Rp239.000</w:t>
            </w:r>
            <w:r>
              <w:rPr>
                <w:sz w:val="20"/>
              </w:rPr>
            </w:r>
          </w:p>
        </w:tc>
      </w:tr>
      <w:tr>
        <w:tc>
          <w:tcPr>
            <w:tcW w:type="dxa" w:w="1701"/>
          </w:tcPr>
          <w:p>
            <w:r/>
            <w:r>
              <w:rPr>
                <w:b/>
                <w:color w:val="10233F"/>
                <w:sz w:val="20"/>
              </w:rPr>
              <w:t>Growth</w:t>
            </w:r>
          </w:p>
        </w:tc>
        <w:tc>
          <w:tcPr>
            <w:tcW w:type="dxa" w:w="1871"/>
          </w:tcPr>
          <w:p>
            <w:r/>
            <w:r>
              <w:rPr>
                <w:sz w:val="20"/>
              </w:rPr>
              <w:t>1.200 order</w:t>
            </w:r>
          </w:p>
        </w:tc>
        <w:tc>
          <w:tcPr>
            <w:tcW w:type="dxa" w:w="1701"/>
          </w:tcPr>
          <w:p>
            <w:r/>
            <w:r>
              <w:rPr>
                <w:sz w:val="20"/>
              </w:rPr>
              <w:t>~25/hari</w:t>
            </w:r>
          </w:p>
        </w:tc>
        <w:tc>
          <w:tcPr>
            <w:tcW w:type="dxa" w:w="1701"/>
          </w:tcPr>
          <w:p>
            <w:r/>
            <w:r>
              <w:rPr>
                <w:sz w:val="20"/>
              </w:rPr>
              <w:t>~60/hari</w:t>
            </w:r>
          </w:p>
        </w:tc>
        <w:tc>
          <w:tcPr>
            <w:tcW w:type="dxa" w:w="1814"/>
          </w:tcPr>
          <w:p>
            <w:r>
              <w:t>Rp399.000</w:t>
            </w:r>
            <w:r>
              <w:rPr>
                <w:sz w:val="20"/>
              </w:rPr>
            </w:r>
          </w:p>
        </w:tc>
      </w:tr>
      <w:tr>
        <w:tc>
          <w:tcPr>
            <w:tcW w:type="dxa" w:w="1701"/>
          </w:tcPr>
          <w:p>
            <w:r/>
            <w:r>
              <w:rPr>
                <w:b/>
                <w:color w:val="10233F"/>
                <w:sz w:val="20"/>
              </w:rPr>
              <w:t>Pro</w:t>
            </w:r>
          </w:p>
        </w:tc>
        <w:tc>
          <w:tcPr>
            <w:tcW w:type="dxa" w:w="1871"/>
          </w:tcPr>
          <w:p>
            <w:r/>
            <w:r>
              <w:rPr>
                <w:sz w:val="20"/>
              </w:rPr>
              <w:t>2.500 order</w:t>
            </w:r>
          </w:p>
        </w:tc>
        <w:tc>
          <w:tcPr>
            <w:tcW w:type="dxa" w:w="1701"/>
          </w:tcPr>
          <w:p>
            <w:r/>
            <w:r>
              <w:rPr>
                <w:sz w:val="20"/>
              </w:rPr>
              <w:t>~50/hari</w:t>
            </w:r>
          </w:p>
        </w:tc>
        <w:tc>
          <w:tcPr>
            <w:tcW w:type="dxa" w:w="1701"/>
          </w:tcPr>
          <w:p>
            <w:r/>
            <w:r>
              <w:rPr>
                <w:sz w:val="20"/>
              </w:rPr>
              <w:t>~120/hari</w:t>
            </w:r>
          </w:p>
        </w:tc>
        <w:tc>
          <w:tcPr>
            <w:tcW w:type="dxa" w:w="1814"/>
          </w:tcPr>
          <w:p>
            <w:r>
              <w:t>Rp1.278.000</w:t>
            </w:r>
            <w:r>
              <w:rPr>
                <w:sz w:val="20"/>
              </w:rPr>
            </w:r>
          </w:p>
        </w:tc>
      </w:tr>
      <w:tr>
        <w:tc>
          <w:tcPr>
            <w:tcW w:type="dxa" w:w="1701"/>
          </w:tcPr>
          <w:p>
            <w:r/>
            <w:r>
              <w:rPr>
                <w:b/>
                <w:color w:val="10233F"/>
                <w:sz w:val="20"/>
              </w:rPr>
              <w:t>Scale</w:t>
            </w:r>
          </w:p>
        </w:tc>
        <w:tc>
          <w:tcPr>
            <w:tcW w:type="dxa" w:w="1871"/>
          </w:tcPr>
          <w:p>
            <w:r/>
            <w:r>
              <w:rPr>
                <w:sz w:val="20"/>
              </w:rPr>
              <w:t>5.000 order</w:t>
            </w:r>
          </w:p>
        </w:tc>
        <w:tc>
          <w:tcPr>
            <w:tcW w:type="dxa" w:w="1701"/>
          </w:tcPr>
          <w:p>
            <w:r/>
            <w:r>
              <w:rPr>
                <w:sz w:val="20"/>
              </w:rPr>
              <w:t>~100/hari</w:t>
            </w:r>
          </w:p>
        </w:tc>
        <w:tc>
          <w:tcPr>
            <w:tcW w:type="dxa" w:w="1701"/>
          </w:tcPr>
          <w:p>
            <w:r/>
            <w:r>
              <w:rPr>
                <w:sz w:val="20"/>
              </w:rPr>
              <w:t>~250/hari</w:t>
            </w:r>
          </w:p>
        </w:tc>
        <w:tc>
          <w:tcPr>
            <w:tcW w:type="dxa" w:w="1814"/>
          </w:tcPr>
          <w:p>
            <w:r>
              <w:t>Rp2.000.000</w:t>
            </w:r>
            <w:r>
              <w:rPr>
                <w:sz w:val="20"/>
              </w:rPr>
            </w:r>
          </w:p>
        </w:tc>
      </w:tr>
    </w:tbl>
    <w:p>
      <w:pPr>
        <w:spacing w:after="40"/>
      </w:pPr>
    </w:p>
    <w:p>
      <w:pPr>
        <w:spacing w:before="360" w:after="160"/>
      </w:pPr>
      <w:r>
        <w:rPr>
          <w:b/>
          <w:color w:val="10233F"/>
          <w:sz w:val="26"/>
        </w:rPr>
        <w:t>4.2 Biaya Setup (Sekali Bayar)</w:t>
      </w:r>
    </w:p>
    <w:tbl>
      <w:tblPr>
        <w:tblStyle w:val="TableGrid"/>
        <w:tblW w:type="auto" w:w="0"/>
        <w:jc w:val="center"/>
        <w:tblLook w:firstColumn="1" w:firstRow="1" w:lastColumn="0" w:lastRow="0" w:noHBand="0" w:noVBand="1" w:val="04A0"/>
      </w:tblPr>
      <w:tblGrid>
        <w:gridCol w:w="3249"/>
        <w:gridCol w:w="3249"/>
        <w:gridCol w:w="3249"/>
      </w:tblGrid>
      <w:tr>
        <w:tc>
          <w:tcPr>
            <w:tcW w:type="dxa" w:w="3249"/>
            <w:shd w:val="clear" w:color="auto" w:fill="10233F"/>
          </w:tcPr>
          <w:p>
            <w:r/>
            <w:r>
              <w:rPr>
                <w:b/>
                <w:color w:val="FFFFFF"/>
                <w:sz w:val="20"/>
              </w:rPr>
              <w:t>Paket Setup</w:t>
            </w:r>
          </w:p>
        </w:tc>
        <w:tc>
          <w:tcPr>
            <w:tcW w:type="dxa" w:w="3249"/>
            <w:shd w:val="clear" w:color="auto" w:fill="10233F"/>
          </w:tcPr>
          <w:p>
            <w:r/>
            <w:r>
              <w:rPr>
                <w:b/>
                <w:color w:val="FFFFFF"/>
                <w:sz w:val="20"/>
              </w:rPr>
              <w:t>Cakupan</w:t>
            </w:r>
          </w:p>
        </w:tc>
        <w:tc>
          <w:tcPr>
            <w:tcW w:type="dxa" w:w="3249"/>
            <w:shd w:val="clear" w:color="auto" w:fill="10233F"/>
          </w:tcPr>
          <w:p>
            <w:r/>
            <w:r>
              <w:rPr>
                <w:b/>
                <w:color w:val="FFFFFF"/>
                <w:sz w:val="20"/>
              </w:rPr>
              <w:t>Biaya</w:t>
            </w:r>
          </w:p>
        </w:tc>
      </w:tr>
      <w:tr>
        <w:tc>
          <w:tcPr>
            <w:tcW w:type="dxa" w:w="3249"/>
          </w:tcPr>
          <w:p>
            <w:r/>
            <w:r>
              <w:rPr>
                <w:b/>
                <w:color w:val="10233F"/>
                <w:sz w:val="20"/>
              </w:rPr>
              <w:t>Starter Setup</w:t>
            </w:r>
          </w:p>
        </w:tc>
        <w:tc>
          <w:tcPr>
            <w:tcW w:type="dxa" w:w="3249"/>
          </w:tcPr>
          <w:p>
            <w:r/>
            <w:r>
              <w:rPr>
                <w:sz w:val="20"/>
              </w:rPr>
              <w:t>Maksimal 20 meja, 1 lantai</w:t>
            </w:r>
          </w:p>
        </w:tc>
        <w:tc>
          <w:tcPr>
            <w:tcW w:type="dxa" w:w="3249"/>
          </w:tcPr>
          <w:p>
            <w:r>
              <w:t>Rp600.000</w:t>
            </w:r>
            <w:r>
              <w:rPr>
                <w:sz w:val="20"/>
              </w:rPr>
            </w:r>
          </w:p>
        </w:tc>
      </w:tr>
      <w:tr>
        <w:tc>
          <w:tcPr>
            <w:tcW w:type="dxa" w:w="3249"/>
          </w:tcPr>
          <w:p>
            <w:r/>
            <w:r>
              <w:rPr>
                <w:b/>
                <w:color w:val="10233F"/>
                <w:sz w:val="20"/>
              </w:rPr>
              <w:t>Growth Setup</w:t>
            </w:r>
          </w:p>
        </w:tc>
        <w:tc>
          <w:tcPr>
            <w:tcW w:type="dxa" w:w="3249"/>
          </w:tcPr>
          <w:p>
            <w:r/>
            <w:r>
              <w:rPr>
                <w:sz w:val="20"/>
              </w:rPr>
              <w:t>Maksimal 50 meja, 2 lantai</w:t>
            </w:r>
          </w:p>
        </w:tc>
        <w:tc>
          <w:tcPr>
            <w:tcW w:type="dxa" w:w="3249"/>
          </w:tcPr>
          <w:p>
            <w:r>
              <w:t>Rp1.000.000</w:t>
            </w:r>
            <w:r>
              <w:rPr>
                <w:sz w:val="20"/>
              </w:rPr>
            </w:r>
          </w:p>
        </w:tc>
      </w:tr>
      <w:tr>
        <w:tc>
          <w:tcPr>
            <w:tcW w:type="dxa" w:w="3249"/>
          </w:tcPr>
          <w:p>
            <w:r/>
            <w:r>
              <w:rPr>
                <w:b/>
                <w:color w:val="10233F"/>
                <w:sz w:val="20"/>
              </w:rPr>
              <w:t>Pro Setup</w:t>
            </w:r>
          </w:p>
        </w:tc>
        <w:tc>
          <w:tcPr>
            <w:tcW w:type="dxa" w:w="3249"/>
          </w:tcPr>
          <w:p>
            <w:r/>
            <w:r>
              <w:rPr>
                <w:sz w:val="20"/>
              </w:rPr>
              <w:t>Maksimal 100 meja, 4 lantai</w:t>
            </w:r>
          </w:p>
        </w:tc>
        <w:tc>
          <w:tcPr>
            <w:tcW w:type="dxa" w:w="3249"/>
          </w:tcPr>
          <w:p>
            <w:r>
              <w:t>Rp1.600.000</w:t>
            </w:r>
            <w:r>
              <w:rPr>
                <w:sz w:val="20"/>
              </w:rPr>
            </w:r>
          </w:p>
        </w:tc>
      </w:tr>
      <w:tr>
        <w:tc>
          <w:tcPr>
            <w:tcW w:type="dxa" w:w="3249"/>
          </w:tcPr>
          <w:p>
            <w:r/>
            <w:r>
              <w:rPr>
                <w:b/>
                <w:color w:val="10233F"/>
                <w:sz w:val="20"/>
              </w:rPr>
              <w:t>Scale Setup</w:t>
            </w:r>
          </w:p>
        </w:tc>
        <w:tc>
          <w:tcPr>
            <w:tcW w:type="dxa" w:w="3249"/>
          </w:tcPr>
          <w:p>
            <w:r/>
            <w:r>
              <w:rPr>
                <w:sz w:val="20"/>
              </w:rPr>
              <w:t>Denah kompleks atau multi-outlet</w:t>
            </w:r>
          </w:p>
        </w:tc>
        <w:tc>
          <w:tcPr>
            <w:tcW w:type="dxa" w:w="3249"/>
          </w:tcPr>
          <w:p>
            <w:r>
              <w:t>Mulai Rp2.400.000</w:t>
            </w:r>
            <w:r>
              <w:rPr>
                <w:sz w:val="20"/>
              </w:rPr>
            </w:r>
          </w:p>
        </w:tc>
      </w:tr>
    </w:tbl>
    <w:p>
      <w:pPr>
        <w:spacing w:after="40"/>
      </w:pPr>
    </w:p>
    <w:p>
      <w:pPr>
        <w:spacing w:before="360" w:after="160"/>
      </w:pPr>
      <w:r>
        <w:rPr>
          <w:b/>
          <w:color w:val="10233F"/>
          <w:sz w:val="26"/>
        </w:rPr>
        <w:t>4.3 Total Estimasi Bulan Pertama</w:t>
      </w:r>
    </w:p>
    <w:tbl>
      <w:tblPr>
        <w:tblStyle w:val="TableGrid"/>
        <w:tblW w:type="auto" w:w="0"/>
        <w:jc w:val="center"/>
        <w:tblLook w:firstColumn="1" w:firstRow="1" w:lastColumn="0" w:lastRow="0" w:noHBand="0" w:noVBand="1" w:val="04A0"/>
      </w:tblPr>
      <w:tblGrid>
        <w:gridCol w:w="2436"/>
        <w:gridCol w:w="2436"/>
        <w:gridCol w:w="2436"/>
        <w:gridCol w:w="2436"/>
      </w:tblGrid>
      <w:tr>
        <w:tc>
          <w:tcPr>
            <w:tcW w:type="dxa" w:w="2436"/>
            <w:shd w:val="clear" w:color="auto" w:fill="10233F"/>
          </w:tcPr>
          <w:p>
            <w:r/>
            <w:r>
              <w:rPr>
                <w:b/>
                <w:color w:val="FFFFFF"/>
                <w:sz w:val="20"/>
              </w:rPr>
              <w:t>Paket</w:t>
            </w:r>
          </w:p>
        </w:tc>
        <w:tc>
          <w:tcPr>
            <w:tcW w:type="dxa" w:w="2436"/>
            <w:shd w:val="clear" w:color="auto" w:fill="10233F"/>
          </w:tcPr>
          <w:p>
            <w:r/>
            <w:r>
              <w:rPr>
                <w:b/>
                <w:color w:val="FFFFFF"/>
                <w:sz w:val="20"/>
              </w:rPr>
              <w:t>Setup</w:t>
            </w:r>
          </w:p>
        </w:tc>
        <w:tc>
          <w:tcPr>
            <w:tcW w:type="dxa" w:w="2436"/>
            <w:shd w:val="clear" w:color="auto" w:fill="10233F"/>
          </w:tcPr>
          <w:p>
            <w:r/>
            <w:r>
              <w:rPr>
                <w:b/>
                <w:color w:val="FFFFFF"/>
                <w:sz w:val="20"/>
              </w:rPr>
              <w:t>Bulanan</w:t>
            </w:r>
          </w:p>
        </w:tc>
        <w:tc>
          <w:tcPr>
            <w:tcW w:type="dxa" w:w="2436"/>
            <w:shd w:val="clear" w:color="auto" w:fill="10233F"/>
          </w:tcPr>
          <w:p>
            <w:r/>
            <w:r>
              <w:rPr>
                <w:b/>
                <w:color w:val="FFFFFF"/>
                <w:sz w:val="20"/>
              </w:rPr>
              <w:t>Total Bulan Pertama</w:t>
            </w:r>
          </w:p>
        </w:tc>
      </w:tr>
      <w:tr>
        <w:tc>
          <w:tcPr>
            <w:tcW w:type="dxa" w:w="2436"/>
          </w:tcPr>
          <w:p>
            <w:r/>
            <w:r>
              <w:rPr>
                <w:b/>
                <w:color w:val="10233F"/>
                <w:sz w:val="20"/>
              </w:rPr>
              <w:t>Starter</w:t>
            </w:r>
          </w:p>
        </w:tc>
        <w:tc>
          <w:tcPr>
            <w:tcW w:type="dxa" w:w="2436"/>
          </w:tcPr>
          <w:p>
            <w:r>
              <w:t>Rp600.000</w:t>
            </w:r>
            <w:r>
              <w:rPr>
                <w:sz w:val="20"/>
              </w:rPr>
            </w:r>
          </w:p>
        </w:tc>
        <w:tc>
          <w:tcPr>
            <w:tcW w:type="dxa" w:w="2436"/>
          </w:tcPr>
          <w:p>
            <w:r>
              <w:t>Rp239.000</w:t>
            </w:r>
            <w:r>
              <w:rPr>
                <w:sz w:val="20"/>
              </w:rPr>
            </w:r>
          </w:p>
        </w:tc>
        <w:tc>
          <w:tcPr>
            <w:tcW w:type="dxa" w:w="2436"/>
          </w:tcPr>
          <w:p>
            <w:r>
              <w:t>Rp839.000</w:t>
            </w:r>
            <w:r>
              <w:rPr>
                <w:sz w:val="20"/>
              </w:rPr>
            </w:r>
          </w:p>
        </w:tc>
      </w:tr>
      <w:tr>
        <w:tc>
          <w:tcPr>
            <w:tcW w:type="dxa" w:w="2436"/>
          </w:tcPr>
          <w:p>
            <w:r/>
            <w:r>
              <w:rPr>
                <w:b/>
                <w:color w:val="10233F"/>
                <w:sz w:val="20"/>
              </w:rPr>
              <w:t>Growth</w:t>
            </w:r>
          </w:p>
        </w:tc>
        <w:tc>
          <w:tcPr>
            <w:tcW w:type="dxa" w:w="2436"/>
          </w:tcPr>
          <w:p>
            <w:r>
              <w:t>Rp1.000.000</w:t>
            </w:r>
            <w:r>
              <w:rPr>
                <w:sz w:val="20"/>
              </w:rPr>
            </w:r>
          </w:p>
        </w:tc>
        <w:tc>
          <w:tcPr>
            <w:tcW w:type="dxa" w:w="2436"/>
          </w:tcPr>
          <w:p>
            <w:r>
              <w:t>Rp399.000</w:t>
            </w:r>
            <w:r>
              <w:rPr>
                <w:sz w:val="20"/>
              </w:rPr>
            </w:r>
          </w:p>
        </w:tc>
        <w:tc>
          <w:tcPr>
            <w:tcW w:type="dxa" w:w="2436"/>
          </w:tcPr>
          <w:p>
            <w:r>
              <w:t>Rp1.399.000</w:t>
            </w:r>
            <w:r>
              <w:rPr>
                <w:sz w:val="20"/>
              </w:rPr>
            </w:r>
          </w:p>
        </w:tc>
      </w:tr>
      <w:tr>
        <w:tc>
          <w:tcPr>
            <w:tcW w:type="dxa" w:w="2436"/>
          </w:tcPr>
          <w:p>
            <w:r/>
            <w:r>
              <w:rPr>
                <w:b/>
                <w:color w:val="10233F"/>
                <w:sz w:val="20"/>
              </w:rPr>
              <w:t>Pro</w:t>
            </w:r>
          </w:p>
        </w:tc>
        <w:tc>
          <w:tcPr>
            <w:tcW w:type="dxa" w:w="2436"/>
          </w:tcPr>
          <w:p>
            <w:r>
              <w:t>Rp1.600.000</w:t>
            </w:r>
            <w:r>
              <w:rPr>
                <w:sz w:val="20"/>
              </w:rPr>
            </w:r>
          </w:p>
        </w:tc>
        <w:tc>
          <w:tcPr>
            <w:tcW w:type="dxa" w:w="2436"/>
          </w:tcPr>
          <w:p>
            <w:r>
              <w:t>Rp1.278.000</w:t>
            </w:r>
            <w:r>
              <w:rPr>
                <w:sz w:val="20"/>
              </w:rPr>
            </w:r>
          </w:p>
        </w:tc>
        <w:tc>
          <w:tcPr>
            <w:tcW w:type="dxa" w:w="2436"/>
          </w:tcPr>
          <w:p>
            <w:r>
              <w:t>Rp2.878.000</w:t>
            </w:r>
            <w:r>
              <w:rPr>
                <w:sz w:val="20"/>
              </w:rPr>
            </w:r>
          </w:p>
        </w:tc>
      </w:tr>
      <w:tr>
        <w:tc>
          <w:tcPr>
            <w:tcW w:type="dxa" w:w="2436"/>
          </w:tcPr>
          <w:p>
            <w:r/>
            <w:r>
              <w:rPr>
                <w:b/>
                <w:color w:val="10233F"/>
                <w:sz w:val="20"/>
              </w:rPr>
              <w:t>Scale</w:t>
            </w:r>
          </w:p>
        </w:tc>
        <w:tc>
          <w:tcPr>
            <w:tcW w:type="dxa" w:w="2436"/>
          </w:tcPr>
          <w:p>
            <w:r>
              <w:t>Rp2.400.000</w:t>
            </w:r>
            <w:r>
              <w:rPr>
                <w:sz w:val="20"/>
              </w:rPr>
            </w:r>
          </w:p>
        </w:tc>
        <w:tc>
          <w:tcPr>
            <w:tcW w:type="dxa" w:w="2436"/>
          </w:tcPr>
          <w:p>
            <w:r>
              <w:t>Rp2.000.000</w:t>
            </w:r>
            <w:r>
              <w:rPr>
                <w:sz w:val="20"/>
              </w:rPr>
            </w:r>
          </w:p>
        </w:tc>
        <w:tc>
          <w:tcPr>
            <w:tcW w:type="dxa" w:w="2436"/>
          </w:tcPr>
          <w:p>
            <w:r>
              <w:t>Rp4.400.000</w:t>
            </w:r>
            <w:r>
              <w:rPr>
                <w:sz w:val="20"/>
              </w:rPr>
            </w:r>
          </w:p>
        </w:tc>
      </w:tr>
    </w:tbl>
    <w:p>
      <w:pPr>
        <w:spacing w:after="40"/>
      </w:pPr>
    </w:p>
    <w:p>
      <w:pPr>
        <w:spacing w:after="160"/>
      </w:pPr>
      <w:r>
        <w:rPr>
          <w:b w:val="0"/>
          <w:color w:val="64748B"/>
          <w:sz w:val="20"/>
        </w:rPr>
        <w:t>Kelebihan pemakaian di luar kuota dikenakan biaya per order: Starter Rp800, Growth Rp500, Pro Rp350, dan Scale Rp275 per order. Upgrade paket hanya direkomendasikan apabila pemakaian melebihi kuota secara konsisten selama dua bulan berturut-turut.</w:t>
      </w:r>
    </w:p>
    <w:p>
      <w:pPr>
        <w:spacing w:before="360" w:after="160"/>
      </w:pPr>
      <w:r>
        <w:rPr>
          <w:b/>
          <w:color w:val="10233F"/>
          <w:sz w:val="26"/>
        </w:rPr>
        <w:t>4.4 Paket Pilot (Uji Coba 3 Bulan)</w:t>
      </w:r>
    </w:p>
    <w:p>
      <w:pPr>
        <w:spacing w:after="160"/>
      </w:pPr>
      <w:r>
        <w:rPr>
          <w:b/>
          <w:color w:val="10233F"/>
          <w:sz w:val="22"/>
        </w:rPr>
        <w:t>Rp999.000 untuk penggunaan 3 bulan penuh, cocok bagi restoran yang ingin mencoba Botantrian sebelum berlangganan reguler.</w:t>
      </w:r>
    </w:p>
    <w:p>
      <w:pPr>
        <w:pStyle w:val="ListBullet"/>
        <w:spacing w:after="80"/>
      </w:pPr>
      <w:r>
        <w:t>Setup maksimal 20 meja, 1 lantai</w:t>
      </w:r>
    </w:p>
    <w:p>
      <w:pPr>
        <w:pStyle w:val="ListBullet"/>
        <w:spacing w:after="80"/>
      </w:pPr>
      <w:r>
        <w:t>Maksimal 500 order per bulan</w:t>
      </w:r>
    </w:p>
    <w:p>
      <w:pPr>
        <w:pStyle w:val="ListBullet"/>
        <w:spacing w:after="80"/>
      </w:pPr>
      <w:r>
        <w:t>Booking online, antrean walk-in, dan denah meja visual</w:t>
      </w:r>
    </w:p>
    <w:p>
      <w:pPr>
        <w:pStyle w:val="ListBullet"/>
        <w:spacing w:after="80"/>
      </w:pPr>
      <w:r>
        <w:t>Dashboard operasional dan training online</w:t>
      </w:r>
    </w:p>
    <w:p>
      <w:r>
        <w:br w:type="page"/>
      </w:r>
    </w:p>
    <w:p>
      <w:pPr>
        <w:spacing w:before="360" w:after="160"/>
        <w:pBdr>
          <w:bottom w:val="single" w:sz="8" w:space="4" w:color="246BFD"/>
        </w:pBdr>
      </w:pPr>
      <w:r>
        <w:rPr>
          <w:b/>
          <w:color w:val="10233F"/>
          <w:sz w:val="40"/>
        </w:rPr>
        <w:t>5. Estimasi ROI (Return on Investment)</w:t>
      </w:r>
    </w:p>
    <w:p>
      <w:pPr>
        <w:spacing w:after="160"/>
      </w:pPr>
      <w:r>
        <w:rPr>
          <w:b w:val="0"/>
          <w:sz w:val="22"/>
        </w:rPr>
        <w:t>Pertanyaan yang lebih tepat bukan "berapa biaya Botantrian per bulan?", melainkan "berapa banyak pendapatan yang hilang setiap bulan karena kapasitas meja belum dikelola secara akurat?". ROI menjawab pertanyaan tersebut dengan membandingkan manfaat finansial dari pengelolaan meja, antrean, dan reservasi yang lebih baik, terhadap biaya setup dan langganan bulanan Botantrian.</w:t>
      </w:r>
    </w:p>
    <w:p>
      <w:pPr>
        <w:spacing w:after="160"/>
      </w:pPr>
      <w:r>
        <w:rPr>
          <w:b w:val="0"/>
          <w:sz w:val="22"/>
        </w:rPr>
        <w:t>Perhitungan ROI yang akurat menggunakan contribution margin (pendapatan dikurangi biaya variabel seperti bahan baku dan kemasan), bukan omzet penuh, karena tidak semua tambahan omzet menjadi keuntungan bersih.</w:t>
      </w:r>
    </w:p>
    <w:p>
      <w:pPr>
        <w:spacing w:before="360" w:after="160"/>
      </w:pPr>
      <w:r>
        <w:rPr>
          <w:b/>
          <w:color w:val="10233F"/>
          <w:sz w:val="26"/>
        </w:rPr>
        <w:t>5.1 Sumber Manfaat Finansial</w:t>
      </w:r>
    </w:p>
    <w:p>
      <w:pPr>
        <w:pStyle w:val="ListBullet"/>
        <w:spacing w:after="80"/>
      </w:pPr>
      <w:r>
        <w:rPr>
          <w:b/>
          <w:color w:val="10233F"/>
        </w:rPr>
        <w:t xml:space="preserve">Tambahan pelanggan yang berhasil dilayani: </w:t>
      </w:r>
      <w:r>
        <w:t>rombongan yang sebelumnya tidak dapat dilayani karena staf tidak mengetahui kapasitas sebenarnya.</w:t>
      </w:r>
    </w:p>
    <w:p>
      <w:pPr>
        <w:pStyle w:val="ListBullet"/>
        <w:spacing w:after="80"/>
      </w:pPr>
      <w:r>
        <w:rPr>
          <w:b/>
          <w:color w:val="10233F"/>
        </w:rPr>
        <w:t xml:space="preserve">Pendapatan dari meja no-show: </w:t>
      </w:r>
      <w:r>
        <w:t>meja yang sebelumnya dibiarkan kosong menunggu pelanggan yang tidak datang, kini dapat dilepas dan diisi kembali.</w:t>
      </w:r>
    </w:p>
    <w:p>
      <w:pPr>
        <w:pStyle w:val="ListBullet"/>
        <w:spacing w:after="80"/>
      </w:pPr>
      <w:r>
        <w:rPr>
          <w:b/>
          <w:color w:val="10233F"/>
        </w:rPr>
        <w:t xml:space="preserve">Penghematan waktu staf: </w:t>
      </w:r>
      <w:r>
        <w:t>waktu yang tidak lagi dipakai untuk mengecek meja manual, menjawab telepon atau WhatsApp, dan mencari kombinasi meja.</w:t>
      </w:r>
    </w:p>
    <w:p>
      <w:pPr>
        <w:pStyle w:val="ListBullet"/>
        <w:spacing w:after="80"/>
      </w:pPr>
      <w:r>
        <w:rPr>
          <w:b/>
          <w:color w:val="10233F"/>
        </w:rPr>
        <w:t xml:space="preserve">Kerugian akibat kesalahan reservasi yang dihindari: </w:t>
      </w:r>
      <w:r>
        <w:t>double booking, kompensasi, refund, dan ulasan negatif yang dicegah karena meja ditahan sementara sebelum dikonfirmasi.</w:t>
      </w:r>
    </w:p>
    <w:p>
      <w:pPr>
        <w:pStyle w:val="ListBullet"/>
        <w:spacing w:after="80"/>
      </w:pPr>
      <w:r>
        <w:rPr>
          <w:b/>
          <w:color w:val="10233F"/>
        </w:rPr>
        <w:t xml:space="preserve">Tambahan penjualan dari meja yang sedang terisi: </w:t>
      </w:r>
      <w:r>
        <w:t>upsell menu, minuman, atau dessert saat durasi meja sudah melewati 1 jam.</w:t>
      </w:r>
    </w:p>
    <w:p>
      <w:pPr>
        <w:spacing w:before="360" w:after="160"/>
      </w:pPr>
      <w:r>
        <w:rPr>
          <w:b/>
          <w:color w:val="10233F"/>
          <w:sz w:val="26"/>
        </w:rPr>
        <w:t>5.2 Contoh Perhitungan (Skenario Realistis, Paket Growth)</w:t>
      </w:r>
    </w:p>
    <w:p>
      <w:pPr>
        <w:spacing w:after="160"/>
      </w:pPr>
      <w:r>
        <w:rPr>
          <w:b w:val="0"/>
          <w:sz w:val="22"/>
        </w:rPr>
        <w:t>Ilustrasi restoran keluarga dengan tambahan 6 rombongan per bulan, rata-rata transaksi Rp450.000, contribution margin 60%, dan manfaat operasional lain (penghematan waktu staf serta kerugian yang dihindari) sebesar Rp300.000 per bulan.</w:t>
      </w:r>
    </w:p>
    <w:tbl>
      <w:tblPr>
        <w:tblStyle w:val="TableGrid"/>
        <w:tblW w:type="auto" w:w="0"/>
        <w:jc w:val="center"/>
        <w:tblLook w:firstColumn="1" w:firstRow="1" w:lastColumn="0" w:lastRow="0" w:noHBand="0" w:noVBand="1" w:val="04A0"/>
      </w:tblPr>
      <w:tblGrid>
        <w:gridCol w:w="4873"/>
        <w:gridCol w:w="4873"/>
      </w:tblGrid>
      <w:tr>
        <w:tc>
          <w:tcPr>
            <w:tcW w:type="dxa" w:w="4873"/>
            <w:shd w:val="clear" w:color="auto" w:fill="10233F"/>
          </w:tcPr>
          <w:p>
            <w:r/>
            <w:r>
              <w:rPr>
                <w:b/>
                <w:color w:val="FFFFFF"/>
                <w:sz w:val="20"/>
              </w:rPr>
              <w:t>Komponen</w:t>
            </w:r>
          </w:p>
        </w:tc>
        <w:tc>
          <w:tcPr>
            <w:tcW w:type="dxa" w:w="4873"/>
            <w:shd w:val="clear" w:color="auto" w:fill="10233F"/>
          </w:tcPr>
          <w:p>
            <w:r/>
            <w:r>
              <w:rPr>
                <w:b/>
                <w:color w:val="FFFFFF"/>
                <w:sz w:val="20"/>
              </w:rPr>
              <w:t>Nilai</w:t>
            </w:r>
          </w:p>
        </w:tc>
      </w:tr>
      <w:tr>
        <w:tc>
          <w:tcPr>
            <w:tcW w:type="dxa" w:w="4873"/>
          </w:tcPr>
          <w:p>
            <w:r/>
            <w:r>
              <w:rPr>
                <w:b/>
                <w:color w:val="10233F"/>
                <w:sz w:val="20"/>
              </w:rPr>
              <w:t>Tambahan margin (6 x Rp450.000 x 60%)</w:t>
            </w:r>
          </w:p>
        </w:tc>
        <w:tc>
          <w:tcPr>
            <w:tcW w:type="dxa" w:w="4873"/>
          </w:tcPr>
          <w:p>
            <w:r/>
            <w:r>
              <w:rPr>
                <w:sz w:val="20"/>
              </w:rPr>
              <w:t>Rp1.620.000/bulan</w:t>
            </w:r>
          </w:p>
        </w:tc>
      </w:tr>
      <w:tr>
        <w:tc>
          <w:tcPr>
            <w:tcW w:type="dxa" w:w="4873"/>
          </w:tcPr>
          <w:p>
            <w:r/>
            <w:r>
              <w:rPr>
                <w:b/>
                <w:color w:val="10233F"/>
                <w:sz w:val="20"/>
              </w:rPr>
              <w:t>Manfaat operasional lain</w:t>
            </w:r>
          </w:p>
        </w:tc>
        <w:tc>
          <w:tcPr>
            <w:tcW w:type="dxa" w:w="4873"/>
          </w:tcPr>
          <w:p>
            <w:r/>
            <w:r>
              <w:rPr>
                <w:sz w:val="20"/>
              </w:rPr>
              <w:t>Rp300.000/bulan</w:t>
            </w:r>
          </w:p>
        </w:tc>
      </w:tr>
      <w:tr>
        <w:tc>
          <w:tcPr>
            <w:tcW w:type="dxa" w:w="4873"/>
          </w:tcPr>
          <w:p>
            <w:r/>
            <w:r>
              <w:rPr>
                <w:b/>
                <w:color w:val="10233F"/>
                <w:sz w:val="20"/>
              </w:rPr>
              <w:t>Total manfaat finansial</w:t>
            </w:r>
          </w:p>
        </w:tc>
        <w:tc>
          <w:tcPr>
            <w:tcW w:type="dxa" w:w="4873"/>
          </w:tcPr>
          <w:p>
            <w:r/>
            <w:r>
              <w:rPr>
                <w:sz w:val="20"/>
              </w:rPr>
              <w:t>Rp1.920.000/bulan</w:t>
            </w:r>
          </w:p>
        </w:tc>
      </w:tr>
      <w:tr>
        <w:tc>
          <w:tcPr>
            <w:tcW w:type="dxa" w:w="4873"/>
          </w:tcPr>
          <w:p>
            <w:r>
              <w:t>Biaya tahun pertama (setup Rp1.000.000 + 12 x Rp399.000)</w:t>
            </w:r>
            <w:r>
              <w:rPr>
                <w:b/>
                <w:color w:val="10233F"/>
                <w:sz w:val="20"/>
              </w:rPr>
            </w:r>
          </w:p>
        </w:tc>
        <w:tc>
          <w:tcPr>
            <w:tcW w:type="dxa" w:w="4873"/>
          </w:tcPr>
          <w:p>
            <w:r>
              <w:t>Rp5.788.000</w:t>
            </w:r>
            <w:r>
              <w:rPr>
                <w:sz w:val="20"/>
              </w:rPr>
            </w:r>
          </w:p>
        </w:tc>
      </w:tr>
      <w:tr>
        <w:tc>
          <w:tcPr>
            <w:tcW w:type="dxa" w:w="4873"/>
          </w:tcPr>
          <w:p>
            <w:r/>
            <w:r>
              <w:rPr>
                <w:b/>
                <w:color w:val="10233F"/>
                <w:sz w:val="20"/>
              </w:rPr>
              <w:t>Manfaat tahunan (12 x Rp1.920.000)</w:t>
            </w:r>
          </w:p>
        </w:tc>
        <w:tc>
          <w:tcPr>
            <w:tcW w:type="dxa" w:w="4873"/>
          </w:tcPr>
          <w:p>
            <w:r>
              <w:t>Rp23.040.000</w:t>
            </w:r>
            <w:r>
              <w:rPr>
                <w:sz w:val="20"/>
              </w:rPr>
            </w:r>
          </w:p>
        </w:tc>
      </w:tr>
      <w:tr>
        <w:tc>
          <w:tcPr>
            <w:tcW w:type="dxa" w:w="4873"/>
          </w:tcPr>
          <w:p>
            <w:r/>
            <w:r>
              <w:rPr>
                <w:b/>
                <w:color w:val="10233F"/>
                <w:sz w:val="20"/>
              </w:rPr>
              <w:t>Keuntungan bersih tahun pertama</w:t>
            </w:r>
          </w:p>
        </w:tc>
        <w:tc>
          <w:tcPr>
            <w:tcW w:type="dxa" w:w="4873"/>
          </w:tcPr>
          <w:p>
            <w:r>
              <w:t>Rp17.252.000</w:t>
            </w:r>
            <w:r>
              <w:rPr>
                <w:sz w:val="20"/>
              </w:rPr>
            </w:r>
          </w:p>
        </w:tc>
      </w:tr>
      <w:tr>
        <w:tc>
          <w:tcPr>
            <w:tcW w:type="dxa" w:w="4873"/>
          </w:tcPr>
          <w:p>
            <w:r/>
            <w:r>
              <w:rPr>
                <w:b/>
                <w:color w:val="10233F"/>
                <w:sz w:val="20"/>
              </w:rPr>
              <w:t>ROI tahun pertama</w:t>
            </w:r>
          </w:p>
        </w:tc>
        <w:tc>
          <w:tcPr>
            <w:tcW w:type="dxa" w:w="4873"/>
          </w:tcPr>
          <w:p>
            <w:r>
              <w:t>~298%</w:t>
            </w:r>
            <w:r>
              <w:rPr>
                <w:sz w:val="20"/>
              </w:rPr>
            </w:r>
          </w:p>
        </w:tc>
      </w:tr>
      <w:tr>
        <w:tc>
          <w:tcPr>
            <w:tcW w:type="dxa" w:w="4873"/>
          </w:tcPr>
          <w:p>
            <w:r/>
            <w:r>
              <w:rPr>
                <w:b/>
                <w:color w:val="10233F"/>
                <w:sz w:val="20"/>
              </w:rPr>
              <w:t>Payback period</w:t>
            </w:r>
          </w:p>
        </w:tc>
        <w:tc>
          <w:tcPr>
            <w:tcW w:type="dxa" w:w="4873"/>
          </w:tcPr>
          <w:p>
            <w:r>
              <w:t>~3,0 bulan</w:t>
            </w:r>
            <w:r>
              <w:rPr>
                <w:sz w:val="20"/>
              </w:rPr>
            </w:r>
          </w:p>
        </w:tc>
      </w:tr>
    </w:tbl>
    <w:p>
      <w:pPr>
        <w:spacing w:after="40"/>
      </w:pPr>
    </w:p>
    <w:p>
      <w:pPr>
        <w:spacing w:after="160"/>
      </w:pPr>
      <w:r>
        <w:rPr>
          <w:b w:val="0"/>
          <w:color w:val="64748B"/>
          <w:sz w:val="20"/>
        </w:rPr>
        <w:t>Artinya, pada skenario realistis ini, setiap Rp1 yang dikeluarkan untuk Botantrian menghasilkan sekitar Rp2,98 keuntungan bersih di atas biaya investasi pada tahun pertama.</w:t>
      </w:r>
    </w:p>
    <w:p>
      <w:pPr>
        <w:spacing w:before="360" w:after="160"/>
      </w:pPr>
      <w:r>
        <w:rPr>
          <w:b/>
          <w:color w:val="10233F"/>
          <w:sz w:val="26"/>
        </w:rPr>
        <w:t>5.3 Break-even per Paket</w:t>
      </w:r>
    </w:p>
    <w:p>
      <w:pPr>
        <w:spacing w:after="160"/>
      </w:pPr>
      <w:r>
        <w:rPr>
          <w:b w:val="0"/>
          <w:sz w:val="22"/>
        </w:rPr>
        <w:t>Dengan asumsi rata-rata transaksi Rp450.000 dan contribution margin 60%:</w:t>
      </w:r>
    </w:p>
    <w:tbl>
      <w:tblPr>
        <w:tblStyle w:val="TableGrid"/>
        <w:tblW w:type="auto" w:w="0"/>
        <w:jc w:val="center"/>
        <w:tblLook w:firstColumn="1" w:firstRow="1" w:lastColumn="0" w:lastRow="0" w:noHBand="0" w:noVBand="1" w:val="04A0"/>
      </w:tblPr>
      <w:tblGrid>
        <w:gridCol w:w="3249"/>
        <w:gridCol w:w="3249"/>
        <w:gridCol w:w="3249"/>
      </w:tblGrid>
      <w:tr>
        <w:tc>
          <w:tcPr>
            <w:tcW w:type="dxa" w:w="3249"/>
            <w:shd w:val="clear" w:color="auto" w:fill="10233F"/>
          </w:tcPr>
          <w:p>
            <w:r/>
            <w:r>
              <w:rPr>
                <w:b/>
                <w:color w:val="FFFFFF"/>
                <w:sz w:val="20"/>
              </w:rPr>
              <w:t>Paket</w:t>
            </w:r>
          </w:p>
        </w:tc>
        <w:tc>
          <w:tcPr>
            <w:tcW w:type="dxa" w:w="3249"/>
            <w:shd w:val="clear" w:color="auto" w:fill="10233F"/>
          </w:tcPr>
          <w:p>
            <w:r/>
            <w:r>
              <w:rPr>
                <w:b/>
                <w:color w:val="FFFFFF"/>
                <w:sz w:val="20"/>
              </w:rPr>
              <w:t>Biaya Bulanan Ekuivalen Tahun 1</w:t>
            </w:r>
          </w:p>
        </w:tc>
        <w:tc>
          <w:tcPr>
            <w:tcW w:type="dxa" w:w="3249"/>
            <w:shd w:val="clear" w:color="auto" w:fill="10233F"/>
          </w:tcPr>
          <w:p>
            <w:r/>
            <w:r>
              <w:rPr>
                <w:b/>
                <w:color w:val="FFFFFF"/>
                <w:sz w:val="20"/>
              </w:rPr>
              <w:t>Tambahan Rombongan untuk Break-even</w:t>
            </w:r>
          </w:p>
        </w:tc>
      </w:tr>
      <w:tr>
        <w:tc>
          <w:tcPr>
            <w:tcW w:type="dxa" w:w="3249"/>
          </w:tcPr>
          <w:p>
            <w:r/>
            <w:r>
              <w:rPr>
                <w:b/>
                <w:color w:val="10233F"/>
                <w:sz w:val="20"/>
              </w:rPr>
              <w:t>Starter</w:t>
            </w:r>
          </w:p>
        </w:tc>
        <w:tc>
          <w:tcPr>
            <w:tcW w:type="dxa" w:w="3249"/>
          </w:tcPr>
          <w:p>
            <w:r>
              <w:t>Rp289.000</w:t>
            </w:r>
            <w:r>
              <w:rPr>
                <w:sz w:val="20"/>
              </w:rPr>
            </w:r>
          </w:p>
        </w:tc>
        <w:tc>
          <w:tcPr>
            <w:tcW w:type="dxa" w:w="3249"/>
          </w:tcPr>
          <w:p>
            <w:r>
              <w:t>2 rombongan/bulan</w:t>
            </w:r>
            <w:r>
              <w:rPr>
                <w:sz w:val="20"/>
              </w:rPr>
            </w:r>
          </w:p>
        </w:tc>
      </w:tr>
      <w:tr>
        <w:tc>
          <w:tcPr>
            <w:tcW w:type="dxa" w:w="3249"/>
          </w:tcPr>
          <w:p>
            <w:r/>
            <w:r>
              <w:rPr>
                <w:b/>
                <w:color w:val="10233F"/>
                <w:sz w:val="20"/>
              </w:rPr>
              <w:t>Growth</w:t>
            </w:r>
          </w:p>
        </w:tc>
        <w:tc>
          <w:tcPr>
            <w:tcW w:type="dxa" w:w="3249"/>
          </w:tcPr>
          <w:p>
            <w:r>
              <w:t>Rp482.333</w:t>
            </w:r>
            <w:r>
              <w:rPr>
                <w:sz w:val="20"/>
              </w:rPr>
            </w:r>
          </w:p>
        </w:tc>
        <w:tc>
          <w:tcPr>
            <w:tcW w:type="dxa" w:w="3249"/>
          </w:tcPr>
          <w:p>
            <w:r>
              <w:t>2 rombongan/bulan</w:t>
            </w:r>
            <w:r>
              <w:rPr>
                <w:sz w:val="20"/>
              </w:rPr>
            </w:r>
          </w:p>
        </w:tc>
      </w:tr>
      <w:tr>
        <w:tc>
          <w:tcPr>
            <w:tcW w:type="dxa" w:w="3249"/>
          </w:tcPr>
          <w:p>
            <w:r/>
            <w:r>
              <w:rPr>
                <w:b/>
                <w:color w:val="10233F"/>
                <w:sz w:val="20"/>
              </w:rPr>
              <w:t>Pro</w:t>
            </w:r>
          </w:p>
        </w:tc>
        <w:tc>
          <w:tcPr>
            <w:tcW w:type="dxa" w:w="3249"/>
          </w:tcPr>
          <w:p>
            <w:r>
              <w:t>Rp1.411.333</w:t>
            </w:r>
            <w:r>
              <w:rPr>
                <w:sz w:val="20"/>
              </w:rPr>
            </w:r>
          </w:p>
        </w:tc>
        <w:tc>
          <w:tcPr>
            <w:tcW w:type="dxa" w:w="3249"/>
          </w:tcPr>
          <w:p>
            <w:r>
              <w:t>6 rombongan/bulan</w:t>
            </w:r>
            <w:r>
              <w:rPr>
                <w:sz w:val="20"/>
              </w:rPr>
            </w:r>
          </w:p>
        </w:tc>
      </w:tr>
      <w:tr>
        <w:tc>
          <w:tcPr>
            <w:tcW w:type="dxa" w:w="3249"/>
          </w:tcPr>
          <w:p>
            <w:r/>
            <w:r>
              <w:rPr>
                <w:b/>
                <w:color w:val="10233F"/>
                <w:sz w:val="20"/>
              </w:rPr>
              <w:t>Scale</w:t>
            </w:r>
          </w:p>
        </w:tc>
        <w:tc>
          <w:tcPr>
            <w:tcW w:type="dxa" w:w="3249"/>
          </w:tcPr>
          <w:p>
            <w:r>
              <w:t>Rp2.200.000</w:t>
            </w:r>
            <w:r>
              <w:rPr>
                <w:sz w:val="20"/>
              </w:rPr>
            </w:r>
          </w:p>
        </w:tc>
        <w:tc>
          <w:tcPr>
            <w:tcW w:type="dxa" w:w="3249"/>
          </w:tcPr>
          <w:p>
            <w:r>
              <w:t>9 rombongan/bulan</w:t>
            </w:r>
            <w:r>
              <w:rPr>
                <w:sz w:val="20"/>
              </w:rPr>
            </w:r>
          </w:p>
        </w:tc>
      </w:tr>
    </w:tbl>
    <w:p>
      <w:pPr>
        <w:spacing w:after="40"/>
      </w:pPr>
    </w:p>
    <w:p>
      <w:pPr>
        <w:spacing w:before="360" w:after="160"/>
      </w:pPr>
      <w:r>
        <w:rPr>
          <w:b/>
          <w:color w:val="10233F"/>
          <w:sz w:val="26"/>
        </w:rPr>
        <w:t>5.4 Kalkulator ROI</w:t>
      </w:r>
    </w:p>
    <w:p>
      <w:pPr>
        <w:spacing w:after="160"/>
      </w:pPr>
      <w:r>
        <w:rPr>
          <w:b w:val="0"/>
          <w:sz w:val="22"/>
        </w:rPr>
        <w:t>Dua kalkulator ROI dalam format xlsx tersedia untuk diunduh di botantrian.com/roi-botantrian.html, atau dapat diminta langsung ke kontak pada proposal ini:</w:t>
      </w:r>
    </w:p>
    <w:p>
      <w:pPr>
        <w:pStyle w:val="ListBullet"/>
        <w:spacing w:after="80"/>
      </w:pPr>
      <w:r>
        <w:rPr>
          <w:b/>
          <w:color w:val="10233F"/>
        </w:rPr>
        <w:t xml:space="preserve">Versi Cepat: </w:t>
      </w:r>
      <w:r>
        <w:t>estimasi kilat berbasis tambahan omzet kotor, cukup diisi dalam sekitar 5 menit.</w:t>
      </w:r>
    </w:p>
    <w:p>
      <w:pPr>
        <w:pStyle w:val="ListBullet"/>
        <w:spacing w:after="80"/>
      </w:pPr>
      <w:r>
        <w:rPr>
          <w:b/>
          <w:color w:val="10233F"/>
        </w:rPr>
        <w:t xml:space="preserve">Versi Lengkap: </w:t>
      </w:r>
      <w:r>
        <w:t>berbasis contribution margin, tiga skenario (konservatif, realistis, optimistis), proyeksi arus kas 12 bulan, dan dashboard perbandingan.</w:t>
      </w:r>
    </w:p>
    <w:p>
      <w:r>
        <w:br w:type="page"/>
      </w:r>
    </w:p>
    <w:p>
      <w:pPr>
        <w:spacing w:before="360" w:after="160"/>
        <w:pBdr>
          <w:bottom w:val="single" w:sz="8" w:space="4" w:color="246BFD"/>
        </w:pBdr>
      </w:pPr>
      <w:r>
        <w:rPr>
          <w:b/>
          <w:color w:val="10233F"/>
          <w:sz w:val="40"/>
        </w:rPr>
        <w:t>6. Kenapa Botantrian, Bukan Dikerjakan Sendiri</w:t>
      </w:r>
    </w:p>
    <w:p>
      <w:pPr>
        <w:spacing w:after="160"/>
      </w:pPr>
      <w:r>
        <w:rPr>
          <w:b w:val="0"/>
          <w:sz w:val="22"/>
        </w:rPr>
        <w:t>Sebagian pemilik usaha mempertimbangkan membangun aplikasi serupa secara mandiri, termasuk dengan bantuan AI coding tools ("vibe coding"). Pendekatan ini bisa masuk akal untuk kebutuhan sederhana, namun untuk sistem yang menentukan apakah meja terjual malam ini atau tidak, ada beberapa risiko yang baru terasa setelah aplikasi dipakai sungguhan:</w:t>
      </w:r>
    </w:p>
    <w:p>
      <w:pPr>
        <w:pStyle w:val="ListBullet"/>
        <w:spacing w:after="80"/>
      </w:pPr>
      <w:r>
        <w:t>Race condition dan double booking saat dua staf membuka meja yang sama secara bersamaan.</w:t>
      </w:r>
    </w:p>
    <w:p>
      <w:pPr>
        <w:pStyle w:val="ListBullet"/>
        <w:spacing w:after="80"/>
      </w:pPr>
      <w:r>
        <w:t>Tidak ada audit log untuk menelusuri siapa mengubah apa dan kapan.</w:t>
      </w:r>
    </w:p>
    <w:p>
      <w:pPr>
        <w:pStyle w:val="ListBullet"/>
        <w:spacing w:after="80"/>
      </w:pPr>
      <w:r>
        <w:t>Data pelanggan (nama, nomor WhatsApp) tampil polos tanpa perlindungan.</w:t>
      </w:r>
    </w:p>
    <w:p>
      <w:pPr>
        <w:pStyle w:val="ListBullet"/>
        <w:spacing w:after="80"/>
      </w:pPr>
      <w:r>
        <w:t>Tidak ada dukungan teknis saat terjadi error di jam sibuk.</w:t>
      </w:r>
    </w:p>
    <w:p>
      <w:pPr>
        <w:pStyle w:val="ListBullet"/>
        <w:spacing w:after="80"/>
      </w:pPr>
      <w:r>
        <w:t>Biaya waktu pemilik atau staf untuk terus menambal dan memperbaiki sistem, yang sebenarnya lebih besar dari biaya berlangganan.</w:t>
      </w:r>
    </w:p>
    <w:p>
      <w:pPr>
        <w:spacing w:after="160"/>
      </w:pPr>
      <w:r>
        <w:rPr>
          <w:b w:val="0"/>
          <w:sz w:val="22"/>
        </w:rPr>
        <w:t>Botantrian.com sudah menyelesaikan seluruh permasalahan teknis tersebut sejak awal, sehingga restoran dapat langsung fokus pada operasional dan pelayanan pelanggan.</w:t>
      </w:r>
    </w:p>
    <w:p>
      <w:pPr>
        <w:spacing w:before="360" w:after="160"/>
        <w:pBdr>
          <w:bottom w:val="single" w:sz="8" w:space="4" w:color="246BFD"/>
        </w:pBdr>
      </w:pPr>
      <w:r>
        <w:rPr>
          <w:b/>
          <w:color w:val="10233F"/>
          <w:sz w:val="40"/>
        </w:rPr>
        <w:t>7. Langkah Selanjutnya</w:t>
      </w:r>
    </w:p>
    <w:p>
      <w:pPr>
        <w:pStyle w:val="ListBullet"/>
        <w:spacing w:after="80"/>
      </w:pPr>
      <w:r>
        <w:t>Jadwalkan sesi demo singkat untuk melihat denah visual dan alur booking secara langsung.</w:t>
      </w:r>
    </w:p>
    <w:p>
      <w:pPr>
        <w:pStyle w:val="ListBullet"/>
        <w:spacing w:after="80"/>
      </w:pPr>
      <w:r>
        <w:t>Diskusikan jumlah meja, lantai, dan pola reservasi restoran untuk menentukan paket yang paling sesuai.</w:t>
      </w:r>
    </w:p>
    <w:p>
      <w:pPr>
        <w:pStyle w:val="ListBullet"/>
        <w:spacing w:after="80"/>
      </w:pPr>
      <w:r>
        <w:t>Mulai dengan Paket Pilot 3 bulan apabila ingin mencoba terlebih dahulu sebelum berlangganan reguler.</w:t>
      </w:r>
    </w:p>
    <w:p>
      <w:pPr>
        <w:pBdr>
          <w:bottom w:val="single" w:sz="6" w:space="1" w:color="DCE4EF"/>
        </w:pBdr>
      </w:pPr>
    </w:p>
    <w:p>
      <w:pPr>
        <w:spacing w:before="360" w:after="160"/>
        <w:pBdr>
          <w:bottom w:val="single" w:sz="8" w:space="4" w:color="246BFD"/>
        </w:pBdr>
      </w:pPr>
      <w:r>
        <w:rPr>
          <w:b/>
          <w:color w:val="10233F"/>
          <w:sz w:val="40"/>
        </w:rPr>
        <w:t>8. Kontak</w:t>
      </w:r>
    </w:p>
    <w:p>
      <w:pPr>
        <w:spacing w:after="200"/>
      </w:pPr>
      <w:r>
        <w:rPr>
          <w:b w:val="0"/>
          <w:sz w:val="22"/>
        </w:rPr>
        <w:t>Untuk pertanyaan lebih lanjut, jadwal demo, atau diskusi kebutuhan restoran, silakan hubungi:</w:t>
      </w:r>
    </w:p>
    <w:tbl>
      <w:tblPr>
        <w:tblW w:type="auto" w:w="0"/>
        <w:tblLook w:firstColumn="1" w:firstRow="1" w:lastColumn="0" w:lastRow="0" w:noHBand="0" w:noVBand="1" w:val="04A0"/>
      </w:tblPr>
      <w:tblGrid>
        <w:gridCol w:w="4873"/>
        <w:gridCol w:w="4873"/>
      </w:tblGrid>
      <w:tr>
        <w:tc>
          <w:tcPr>
            <w:tcW w:type="dxa" w:w="1984"/>
          </w:tcPr>
          <w:p>
            <w:r/>
            <w:r>
              <w:rPr>
                <w:b/>
                <w:color w:val="64748B"/>
                <w:sz w:val="22"/>
              </w:rPr>
              <w:t>Nama</w:t>
            </w:r>
          </w:p>
        </w:tc>
        <w:tc>
          <w:tcPr>
            <w:tcW w:type="dxa" w:w="5102"/>
          </w:tcPr>
          <w:p>
            <w:r/>
            <w:r>
              <w:rPr>
                <w:b/>
                <w:color w:val="10233F"/>
                <w:sz w:val="22"/>
              </w:rPr>
              <w:t>Kukuh TW</w:t>
            </w:r>
          </w:p>
        </w:tc>
      </w:tr>
      <w:tr>
        <w:tc>
          <w:tcPr>
            <w:tcW w:type="dxa" w:w="1984"/>
          </w:tcPr>
          <w:p>
            <w:r/>
            <w:r>
              <w:rPr>
                <w:b/>
                <w:color w:val="64748B"/>
                <w:sz w:val="22"/>
              </w:rPr>
              <w:t>WhatsApp</w:t>
            </w:r>
          </w:p>
        </w:tc>
        <w:tc>
          <w:tcPr>
            <w:tcW w:type="dxa" w:w="5102"/>
          </w:tcPr>
          <w:p>
            <w:r/>
            <w:r>
              <w:rPr>
                <w:b/>
                <w:color w:val="10233F"/>
                <w:sz w:val="22"/>
              </w:rPr>
              <w:t>+62 812-9893-706</w:t>
            </w:r>
          </w:p>
        </w:tc>
      </w:tr>
      <w:tr>
        <w:tc>
          <w:tcPr>
            <w:tcW w:type="dxa" w:w="1984"/>
          </w:tcPr>
          <w:p>
            <w:r/>
            <w:r>
              <w:rPr>
                <w:b/>
                <w:color w:val="64748B"/>
                <w:sz w:val="22"/>
              </w:rPr>
              <w:t>LinkedIn</w:t>
            </w:r>
          </w:p>
        </w:tc>
        <w:tc>
          <w:tcPr>
            <w:tcW w:type="dxa" w:w="5102"/>
          </w:tcPr>
          <w:p>
            <w:r/>
            <w:r>
              <w:rPr>
                <w:b/>
                <w:color w:val="10233F"/>
                <w:sz w:val="22"/>
              </w:rPr>
              <w:t>linkedin.com/in/kukuhtw</w:t>
            </w:r>
          </w:p>
        </w:tc>
      </w:tr>
      <w:tr>
        <w:tc>
          <w:tcPr>
            <w:tcW w:type="dxa" w:w="1984"/>
          </w:tcPr>
          <w:p>
            <w:r/>
            <w:r>
              <w:rPr>
                <w:b/>
                <w:color w:val="64748B"/>
                <w:sz w:val="22"/>
              </w:rPr>
              <w:t>Website</w:t>
            </w:r>
          </w:p>
        </w:tc>
        <w:tc>
          <w:tcPr>
            <w:tcW w:type="dxa" w:w="5102"/>
          </w:tcPr>
          <w:p>
            <w:r/>
            <w:r>
              <w:rPr>
                <w:b/>
                <w:color w:val="10233F"/>
                <w:sz w:val="22"/>
              </w:rPr>
              <w:t>botantrian.com</w:t>
            </w:r>
          </w:p>
        </w:tc>
      </w:tr>
    </w:tbl>
    <w:p>
      <w:pPr>
        <w:spacing w:after="400"/>
      </w:pPr>
    </w:p>
    <w:p>
      <w:pPr>
        <w:spacing w:after="80"/>
      </w:pPr>
      <w:r>
        <w:rPr>
          <w:b w:val="0"/>
          <w:sz w:val="22"/>
        </w:rPr>
        <w:t>Terima kasih atas waktu dan perhatiannya. Kami siap membantu [Nama Restoran] mengelola meja, antrean, dan kapasitas secara lebih terukur dan tanpa konflik.</w:t>
      </w:r>
    </w:p>
    <w:p>
      <w:pPr>
        <w:spacing w:before="400"/>
      </w:pPr>
      <w:r>
        <w:rPr>
          <w:sz w:val="22"/>
        </w:rPr>
        <w:t>Hormat kami,</w:t>
      </w:r>
    </w:p>
    <w:p>
      <w:pPr>
        <w:spacing w:before="600"/>
      </w:pPr>
      <w:r>
        <w:rPr>
          <w:b/>
          <w:color w:val="10233F"/>
          <w:sz w:val="26"/>
        </w:rPr>
        <w:t>Kukuh TW</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A33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